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b/>
          <w:bCs/>
          <w:color w:val="0000FF"/>
          <w:sz w:val="44"/>
          <w:szCs w:val="44"/>
        </w:rPr>
      </w:pPr>
      <w:r>
        <w:rPr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4462780</wp:posOffset>
            </wp:positionH>
            <wp:positionV relativeFrom="paragraph">
              <wp:posOffset>457200</wp:posOffset>
            </wp:positionV>
            <wp:extent cx="2068830" cy="2178050"/>
            <wp:effectExtent l="0" t="0" r="45720" b="31750"/>
            <wp:wrapTight wrapText="bothSides">
              <wp:wrapPolygon>
                <wp:start x="0" y="0"/>
                <wp:lineTo x="0" y="21348"/>
                <wp:lineTo x="21481" y="21348"/>
                <wp:lineTo x="21481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2178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FF"/>
          <w:sz w:val="44"/>
          <w:szCs w:val="44"/>
          <w:lang w:eastAsia="zh-CN"/>
        </w:rPr>
        <w:t xml:space="preserve">         200</w:t>
      </w:r>
      <w:r>
        <w:rPr>
          <w:rFonts w:hint="eastAsia"/>
          <w:b/>
          <w:bCs/>
          <w:color w:val="0000FF"/>
          <w:sz w:val="44"/>
          <w:szCs w:val="44"/>
        </w:rPr>
        <w:t>万</w:t>
      </w:r>
      <w:r>
        <w:rPr>
          <w:rFonts w:hint="eastAsia"/>
          <w:b/>
          <w:bCs/>
          <w:color w:val="0000FF"/>
          <w:sz w:val="44"/>
          <w:szCs w:val="44"/>
          <w:lang w:eastAsia="zh-CN"/>
        </w:rPr>
        <w:t>星光</w:t>
      </w:r>
      <w:r>
        <w:rPr>
          <w:rFonts w:hint="eastAsia"/>
          <w:b/>
          <w:bCs/>
          <w:color w:val="0000FF"/>
          <w:sz w:val="44"/>
          <w:szCs w:val="44"/>
        </w:rPr>
        <w:t>高清红外</w:t>
      </w:r>
      <w:r>
        <w:rPr>
          <w:rFonts w:hint="eastAsia"/>
          <w:b/>
          <w:bCs/>
          <w:color w:val="0000FF"/>
          <w:sz w:val="44"/>
          <w:szCs w:val="44"/>
          <w:lang w:eastAsia="zh-CN"/>
        </w:rPr>
        <w:t>跟踪</w:t>
      </w:r>
      <w:r>
        <w:rPr>
          <w:rFonts w:hint="eastAsia"/>
          <w:b/>
          <w:bCs/>
          <w:color w:val="0000FF"/>
          <w:sz w:val="44"/>
          <w:szCs w:val="44"/>
        </w:rPr>
        <w:t>球</w:t>
      </w:r>
    </w:p>
    <w:p>
      <w:pPr>
        <w:jc w:val="both"/>
        <w:rPr>
          <w:b/>
          <w:bCs/>
          <w:color w:val="0000FF"/>
          <w:sz w:val="32"/>
          <w:szCs w:val="32"/>
          <w:lang w:eastAsia="zh-CN"/>
        </w:rPr>
      </w:pPr>
      <w:r>
        <w:rPr>
          <w:rFonts w:hint="eastAsia"/>
          <w:b/>
          <w:bCs/>
          <w:color w:val="0000FF"/>
          <w:sz w:val="32"/>
          <w:szCs w:val="32"/>
          <w:lang w:eastAsia="zh-CN"/>
        </w:rPr>
        <w:t xml:space="preserve">            DM-RMG216IPT-KS30ISA-W1【Q】</w:t>
      </w:r>
    </w:p>
    <w:p>
      <w:pPr>
        <w:jc w:val="both"/>
        <w:rPr>
          <w:b/>
          <w:bCs/>
          <w:color w:val="FF0000"/>
          <w:sz w:val="28"/>
          <w:szCs w:val="28"/>
          <w:shd w:val="clear" w:color="FFFFFF" w:fill="D9D9D9"/>
          <w:lang w:eastAsia="zh-CN"/>
        </w:rPr>
      </w:pPr>
      <w:r>
        <w:rPr>
          <w:lang w:eastAsia="zh-CN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50165</wp:posOffset>
            </wp:positionV>
            <wp:extent cx="3299460" cy="311150"/>
            <wp:effectExtent l="19050" t="0" r="0" b="0"/>
            <wp:wrapNone/>
            <wp:docPr id="3" name="_x0000_s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x0000_s10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9460" cy="31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firstLine="829" w:firstLineChars="295"/>
        <w:jc w:val="both"/>
        <w:rPr>
          <w:b/>
          <w:bCs/>
          <w:color w:val="FF0000"/>
          <w:sz w:val="28"/>
          <w:szCs w:val="28"/>
          <w:shd w:val="clear" w:color="FFFFFF" w:fill="D9D9D9"/>
          <w:lang w:eastAsia="zh-CN"/>
        </w:rPr>
      </w:pPr>
      <w:r>
        <w:rPr>
          <w:rFonts w:hint="eastAsia"/>
          <w:b/>
          <w:bCs/>
          <w:color w:val="FF0000"/>
          <w:sz w:val="28"/>
          <w:szCs w:val="28"/>
          <w:shd w:val="clear" w:color="FFFFFF" w:fill="D9D9D9"/>
          <w:lang w:eastAsia="zh-CN"/>
        </w:rPr>
        <w:t>产品特点：</w:t>
      </w:r>
    </w:p>
    <w:p>
      <w:pPr>
        <w:ind w:firstLine="735" w:firstLineChars="350"/>
        <w:jc w:val="both"/>
        <w:rPr>
          <w:color w:val="000000"/>
          <w:sz w:val="21"/>
          <w:szCs w:val="21"/>
          <w:lang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 xml:space="preserve"> </w:t>
      </w:r>
      <w:r>
        <w:rPr>
          <w:color w:val="000000"/>
          <w:sz w:val="21"/>
          <w:szCs w:val="21"/>
          <w:lang w:eastAsia="zh-CN"/>
        </w:rPr>
        <w:t>1</w:t>
      </w:r>
      <w:r>
        <w:rPr>
          <w:rFonts w:hint="eastAsia"/>
          <w:color w:val="000000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color w:val="333333"/>
          <w:sz w:val="18"/>
          <w:szCs w:val="18"/>
          <w:shd w:val="clear" w:color="auto" w:fill="FFFFFF"/>
        </w:rPr>
        <w:t>支持最大1920×1080@</w:t>
      </w:r>
      <w:r>
        <w:rPr>
          <w:rFonts w:hint="eastAsia" w:ascii="宋体" w:hAnsi="宋体" w:cs="宋体"/>
          <w:color w:val="333333"/>
          <w:sz w:val="18"/>
          <w:szCs w:val="18"/>
          <w:shd w:val="clear" w:color="auto" w:fill="FFFFFF"/>
          <w:lang w:eastAsia="zh-CN"/>
        </w:rPr>
        <w:t>3</w:t>
      </w:r>
      <w:r>
        <w:rPr>
          <w:rFonts w:hint="eastAsia" w:ascii="宋体" w:hAnsi="宋体" w:cs="宋体"/>
          <w:color w:val="333333"/>
          <w:sz w:val="18"/>
          <w:szCs w:val="18"/>
          <w:shd w:val="clear" w:color="auto" w:fill="FFFFFF"/>
        </w:rPr>
        <w:t>0fps高清画面输出</w:t>
      </w:r>
    </w:p>
    <w:p>
      <w:pPr>
        <w:ind w:firstLine="735" w:firstLineChars="350"/>
        <w:jc w:val="both"/>
        <w:rPr>
          <w:rFonts w:ascii="宋体" w:hAnsi="宋体" w:cs="宋体"/>
          <w:color w:val="333333"/>
          <w:sz w:val="18"/>
          <w:szCs w:val="18"/>
          <w:shd w:val="clear" w:color="auto" w:fill="FFFFFF"/>
          <w:lang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 xml:space="preserve"> </w:t>
      </w:r>
      <w:r>
        <w:rPr>
          <w:color w:val="000000"/>
          <w:sz w:val="21"/>
          <w:szCs w:val="21"/>
          <w:lang w:eastAsia="zh-CN"/>
        </w:rPr>
        <w:t>2</w:t>
      </w:r>
      <w:r>
        <w:rPr>
          <w:rFonts w:hint="eastAsia"/>
          <w:color w:val="000000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color w:val="333333"/>
          <w:sz w:val="18"/>
          <w:szCs w:val="18"/>
          <w:shd w:val="clear" w:color="auto" w:fill="FFFFFF"/>
          <w:lang w:eastAsia="zh-CN"/>
        </w:rPr>
        <w:t>支持H.265高效压缩算法，可较大节省存储空间</w:t>
      </w:r>
    </w:p>
    <w:p>
      <w:pPr>
        <w:ind w:firstLine="735" w:firstLineChars="350"/>
        <w:jc w:val="both"/>
        <w:rPr>
          <w:color w:val="000000"/>
          <w:sz w:val="21"/>
          <w:szCs w:val="21"/>
          <w:lang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 xml:space="preserve"> </w:t>
      </w:r>
      <w:r>
        <w:rPr>
          <w:color w:val="000000"/>
          <w:sz w:val="21"/>
          <w:szCs w:val="21"/>
          <w:lang w:eastAsia="zh-CN"/>
        </w:rPr>
        <w:t>3</w:t>
      </w:r>
      <w:r>
        <w:rPr>
          <w:rFonts w:hint="eastAsia"/>
          <w:color w:val="000000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color w:val="333333"/>
          <w:sz w:val="18"/>
          <w:szCs w:val="18"/>
          <w:shd w:val="clear" w:color="auto" w:fill="FFFFFF"/>
        </w:rPr>
        <w:t>星光级超低照度，0.002Lux/F1.5(彩色),0.0002Lux/F1.5(黑白) ,0 Lux with IR</w:t>
      </w:r>
    </w:p>
    <w:p>
      <w:pPr>
        <w:ind w:firstLine="769" w:firstLineChars="366"/>
        <w:jc w:val="both"/>
        <w:rPr>
          <w:rFonts w:ascii="宋体" w:hAnsi="宋体" w:cs="宋体"/>
          <w:color w:val="333333"/>
          <w:sz w:val="18"/>
          <w:szCs w:val="18"/>
          <w:shd w:val="clear" w:color="auto" w:fill="FFFFFF"/>
        </w:rPr>
      </w:pPr>
      <w:r>
        <w:rPr>
          <w:color w:val="000000"/>
          <w:sz w:val="21"/>
          <w:szCs w:val="21"/>
          <w:lang w:eastAsia="zh-CN"/>
        </w:rPr>
        <w:t>4</w:t>
      </w:r>
      <w:r>
        <w:rPr>
          <w:rFonts w:hint="eastAsia"/>
          <w:color w:val="000000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color w:val="333333"/>
          <w:sz w:val="18"/>
          <w:szCs w:val="18"/>
          <w:shd w:val="clear" w:color="auto" w:fill="FFFFFF"/>
        </w:rPr>
        <w:t>支持3</w:t>
      </w:r>
      <w:r>
        <w:rPr>
          <w:rFonts w:hint="eastAsia" w:ascii="宋体" w:hAnsi="宋体" w:cs="宋体"/>
          <w:color w:val="333333"/>
          <w:sz w:val="18"/>
          <w:szCs w:val="18"/>
          <w:shd w:val="clear" w:color="auto" w:fill="FFFFFF"/>
          <w:lang w:eastAsia="zh-CN"/>
        </w:rPr>
        <w:t>0</w:t>
      </w:r>
      <w:r>
        <w:rPr>
          <w:rFonts w:hint="eastAsia" w:ascii="宋体" w:hAnsi="宋体" w:cs="宋体"/>
          <w:color w:val="333333"/>
          <w:sz w:val="18"/>
          <w:szCs w:val="18"/>
          <w:shd w:val="clear" w:color="auto" w:fill="FFFFFF"/>
        </w:rPr>
        <w:t>倍光学变倍，16倍数字变倍</w:t>
      </w:r>
    </w:p>
    <w:p>
      <w:pPr>
        <w:ind w:firstLine="769" w:firstLineChars="366"/>
        <w:jc w:val="both"/>
        <w:rPr>
          <w:rFonts w:ascii="宋体" w:hAnsi="宋体" w:cs="宋体"/>
          <w:color w:val="333333"/>
          <w:sz w:val="18"/>
          <w:szCs w:val="18"/>
          <w:shd w:val="clear" w:color="auto" w:fill="FFFFFF"/>
        </w:rPr>
      </w:pPr>
      <w:r>
        <w:rPr>
          <w:color w:val="000000"/>
          <w:sz w:val="21"/>
          <w:szCs w:val="21"/>
          <w:lang w:eastAsia="zh-CN"/>
        </w:rPr>
        <w:t>5</w:t>
      </w:r>
      <w:r>
        <w:rPr>
          <w:rFonts w:hint="eastAsia"/>
          <w:color w:val="000000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color w:val="333333"/>
          <w:sz w:val="18"/>
          <w:szCs w:val="18"/>
          <w:shd w:val="clear" w:color="auto" w:fill="FFFFFF"/>
        </w:rPr>
        <w:t>采用高效红外阵列，低功耗，照射距离达</w:t>
      </w:r>
      <w:r>
        <w:rPr>
          <w:rFonts w:hint="eastAsia" w:ascii="宋体" w:hAnsi="宋体" w:cs="宋体"/>
          <w:color w:val="333333"/>
          <w:sz w:val="18"/>
          <w:szCs w:val="18"/>
          <w:shd w:val="clear" w:color="auto" w:fill="FFFFFF"/>
          <w:lang w:eastAsia="zh-CN"/>
        </w:rPr>
        <w:t>15</w:t>
      </w:r>
      <w:r>
        <w:rPr>
          <w:rFonts w:hint="eastAsia" w:ascii="宋体" w:hAnsi="宋体" w:cs="宋体"/>
          <w:color w:val="333333"/>
          <w:sz w:val="18"/>
          <w:szCs w:val="18"/>
          <w:shd w:val="clear" w:color="auto" w:fill="FFFFFF"/>
        </w:rPr>
        <w:t>0m</w:t>
      </w:r>
    </w:p>
    <w:p>
      <w:pPr>
        <w:ind w:firstLine="769" w:firstLineChars="366"/>
        <w:jc w:val="both"/>
        <w:rPr>
          <w:rFonts w:ascii="宋体" w:hAnsi="宋体" w:cs="宋体"/>
          <w:color w:val="333333"/>
          <w:sz w:val="18"/>
          <w:szCs w:val="18"/>
          <w:shd w:val="clear" w:color="auto" w:fill="FFFFFF"/>
          <w:lang w:eastAsia="zh-CN"/>
        </w:rPr>
      </w:pPr>
      <w:r>
        <w:rPr>
          <w:color w:val="000000"/>
          <w:sz w:val="21"/>
          <w:szCs w:val="21"/>
          <w:lang w:eastAsia="zh-CN"/>
        </w:rPr>
        <w:t>6</w:t>
      </w:r>
      <w:r>
        <w:rPr>
          <w:rFonts w:hint="eastAsia"/>
          <w:color w:val="000000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color w:val="333333"/>
          <w:sz w:val="18"/>
          <w:szCs w:val="18"/>
          <w:shd w:val="clear" w:color="auto" w:fill="FFFFFF"/>
          <w:lang w:eastAsia="zh-CN"/>
        </w:rPr>
        <w:t>采用透雾技术，极大提升透雾效果</w:t>
      </w:r>
    </w:p>
    <w:p>
      <w:pPr>
        <w:ind w:firstLine="769" w:firstLineChars="366"/>
        <w:jc w:val="both"/>
        <w:rPr>
          <w:rFonts w:ascii="宋体" w:hAnsi="宋体" w:cs="宋体"/>
          <w:color w:val="333333"/>
          <w:sz w:val="18"/>
          <w:szCs w:val="18"/>
          <w:shd w:val="clear" w:color="auto" w:fill="FFFFFF"/>
          <w:lang w:eastAsia="zh-CN"/>
        </w:rPr>
      </w:pPr>
      <w:r>
        <w:rPr>
          <w:color w:val="000000"/>
          <w:sz w:val="21"/>
          <w:szCs w:val="21"/>
          <w:lang w:eastAsia="zh-CN"/>
        </w:rPr>
        <w:t>7</w:t>
      </w:r>
      <w:r>
        <w:rPr>
          <w:rFonts w:hint="eastAsia"/>
          <w:color w:val="000000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color w:val="333333"/>
          <w:sz w:val="18"/>
          <w:szCs w:val="18"/>
          <w:shd w:val="clear" w:color="auto" w:fill="FFFFFF"/>
          <w:lang w:eastAsia="zh-CN"/>
        </w:rPr>
        <w:t>120dB光学宽动态，适合逆光环境监控</w:t>
      </w:r>
    </w:p>
    <w:p>
      <w:pPr>
        <w:ind w:firstLine="769" w:firstLineChars="366"/>
        <w:jc w:val="both"/>
        <w:rPr>
          <w:rFonts w:ascii="宋体" w:hAnsi="宋体" w:cs="宋体"/>
          <w:color w:val="333333"/>
          <w:sz w:val="18"/>
          <w:szCs w:val="18"/>
          <w:shd w:val="clear" w:color="auto" w:fill="FFFFFF"/>
        </w:rPr>
      </w:pPr>
      <w:r>
        <w:rPr>
          <w:color w:val="000000"/>
          <w:sz w:val="21"/>
          <w:szCs w:val="21"/>
          <w:lang w:eastAsia="zh-CN"/>
        </w:rPr>
        <w:t>8</w:t>
      </w:r>
      <w:r>
        <w:rPr>
          <w:rFonts w:hint="eastAsia"/>
          <w:color w:val="000000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color w:val="333333"/>
          <w:sz w:val="18"/>
          <w:szCs w:val="18"/>
          <w:shd w:val="clear" w:color="auto" w:fill="FFFFFF"/>
        </w:rPr>
        <w:t>支持1080p@</w:t>
      </w:r>
      <w:r>
        <w:rPr>
          <w:rFonts w:hint="eastAsia" w:ascii="宋体" w:hAnsi="宋体" w:cs="宋体"/>
          <w:color w:val="333333"/>
          <w:sz w:val="18"/>
          <w:szCs w:val="18"/>
          <w:shd w:val="clear" w:color="auto" w:fill="FFFFFF"/>
          <w:lang w:eastAsia="zh-CN"/>
        </w:rPr>
        <w:t>3</w:t>
      </w:r>
      <w:r>
        <w:rPr>
          <w:rFonts w:hint="eastAsia" w:ascii="宋体" w:hAnsi="宋体" w:cs="宋体"/>
          <w:color w:val="333333"/>
          <w:sz w:val="18"/>
          <w:szCs w:val="18"/>
          <w:shd w:val="clear" w:color="auto" w:fill="FFFFFF"/>
        </w:rPr>
        <w:t>0fps、960p@</w:t>
      </w:r>
      <w:r>
        <w:rPr>
          <w:rFonts w:hint="eastAsia" w:ascii="宋体" w:hAnsi="宋体" w:cs="宋体"/>
          <w:color w:val="333333"/>
          <w:sz w:val="18"/>
          <w:szCs w:val="18"/>
          <w:shd w:val="clear" w:color="auto" w:fill="FFFFFF"/>
          <w:lang w:eastAsia="zh-CN"/>
        </w:rPr>
        <w:t>3</w:t>
      </w:r>
      <w:r>
        <w:rPr>
          <w:rFonts w:hint="eastAsia" w:ascii="宋体" w:hAnsi="宋体" w:cs="宋体"/>
          <w:color w:val="333333"/>
          <w:sz w:val="18"/>
          <w:szCs w:val="18"/>
          <w:shd w:val="clear" w:color="auto" w:fill="FFFFFF"/>
        </w:rPr>
        <w:t>0fps、720p@</w:t>
      </w:r>
      <w:r>
        <w:rPr>
          <w:rFonts w:hint="eastAsia" w:ascii="宋体" w:hAnsi="宋体" w:cs="宋体"/>
          <w:color w:val="333333"/>
          <w:sz w:val="18"/>
          <w:szCs w:val="18"/>
          <w:shd w:val="clear" w:color="auto" w:fill="FFFFFF"/>
          <w:lang w:eastAsia="zh-CN"/>
        </w:rPr>
        <w:t>3</w:t>
      </w:r>
      <w:r>
        <w:rPr>
          <w:rFonts w:hint="eastAsia" w:ascii="宋体" w:hAnsi="宋体" w:cs="宋体"/>
          <w:color w:val="333333"/>
          <w:sz w:val="18"/>
          <w:szCs w:val="18"/>
          <w:shd w:val="clear" w:color="auto" w:fill="FFFFFF"/>
        </w:rPr>
        <w:t>0fps高帧率输出</w:t>
      </w:r>
    </w:p>
    <w:p>
      <w:pPr>
        <w:ind w:firstLine="769" w:firstLineChars="366"/>
        <w:jc w:val="both"/>
        <w:rPr>
          <w:rFonts w:hint="eastAsia" w:ascii="宋体" w:hAnsi="宋体" w:cs="宋体"/>
          <w:color w:val="333333"/>
          <w:sz w:val="18"/>
          <w:szCs w:val="18"/>
          <w:shd w:val="clear" w:color="auto" w:fill="FFFFFF"/>
          <w:lang w:eastAsia="zh-CN"/>
        </w:rPr>
      </w:pPr>
      <w:r>
        <w:rPr>
          <w:color w:val="000000"/>
          <w:sz w:val="21"/>
          <w:szCs w:val="21"/>
          <w:lang w:eastAsia="zh-CN"/>
        </w:rPr>
        <w:t>9</w:t>
      </w:r>
      <w:r>
        <w:rPr>
          <w:rFonts w:hint="eastAsia"/>
          <w:color w:val="000000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color w:val="333333"/>
          <w:sz w:val="18"/>
          <w:szCs w:val="18"/>
          <w:shd w:val="clear" w:color="auto" w:fill="FFFFFF"/>
          <w:lang w:eastAsia="zh-CN"/>
        </w:rPr>
        <w:t>支持三码流技术</w:t>
      </w:r>
    </w:p>
    <w:p>
      <w:pPr>
        <w:ind w:firstLine="769" w:firstLineChars="366"/>
        <w:jc w:val="both"/>
        <w:rPr>
          <w:rFonts w:ascii="宋体" w:hAnsi="宋体" w:cs="宋体"/>
          <w:color w:val="333333"/>
          <w:sz w:val="18"/>
          <w:szCs w:val="18"/>
          <w:shd w:val="clear" w:color="auto" w:fill="FFFFFF"/>
          <w:lang w:eastAsia="zh-CN"/>
        </w:rPr>
      </w:pPr>
      <w:r>
        <w:rPr>
          <w:color w:val="000000"/>
          <w:sz w:val="21"/>
          <w:szCs w:val="21"/>
          <w:lang w:eastAsia="zh-CN"/>
        </w:rPr>
        <w:t>10</w:t>
      </w:r>
      <w:r>
        <w:rPr>
          <w:rFonts w:hint="eastAsia"/>
          <w:color w:val="000000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color w:val="333333"/>
          <w:sz w:val="18"/>
          <w:szCs w:val="18"/>
          <w:shd w:val="clear" w:color="auto" w:fill="FFFFFF"/>
          <w:lang w:eastAsia="zh-CN"/>
        </w:rPr>
        <w:t>支持区域入侵侦测、越界侦测、移动侦测等智能侦测功能(</w:t>
      </w:r>
      <w:r>
        <w:rPr>
          <w:rFonts w:hint="eastAsia" w:ascii="宋体" w:hAnsi="宋体" w:cs="宋体"/>
          <w:color w:val="333333"/>
          <w:sz w:val="18"/>
          <w:szCs w:val="18"/>
          <w:shd w:val="clear" w:color="auto" w:fill="FFFFFF"/>
          <w:lang w:val="en-US" w:eastAsia="zh-CN"/>
        </w:rPr>
        <w:t>选配</w:t>
      </w:r>
      <w:r>
        <w:rPr>
          <w:rFonts w:hint="eastAsia" w:ascii="宋体" w:hAnsi="宋体" w:cs="宋体"/>
          <w:color w:val="333333"/>
          <w:sz w:val="18"/>
          <w:szCs w:val="18"/>
          <w:shd w:val="clear" w:color="auto" w:fill="FFFFFF"/>
          <w:lang w:eastAsia="zh-CN"/>
        </w:rPr>
        <w:t>智能分析</w:t>
      </w:r>
      <w:bookmarkStart w:id="0" w:name="_GoBack"/>
      <w:bookmarkEnd w:id="0"/>
      <w:r>
        <w:rPr>
          <w:rFonts w:hint="eastAsia" w:ascii="宋体" w:hAnsi="宋体" w:cs="宋体"/>
          <w:color w:val="333333"/>
          <w:sz w:val="18"/>
          <w:szCs w:val="18"/>
          <w:shd w:val="clear" w:color="auto" w:fill="FFFFFF"/>
          <w:lang w:eastAsia="zh-CN"/>
        </w:rPr>
        <w:t>)</w:t>
      </w:r>
    </w:p>
    <w:p>
      <w:pPr>
        <w:jc w:val="both"/>
        <w:rPr>
          <w:color w:val="000000"/>
          <w:sz w:val="21"/>
          <w:szCs w:val="21"/>
          <w:lang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 xml:space="preserve">                </w:t>
      </w:r>
      <w:r>
        <w:rPr>
          <w:color w:val="000000"/>
          <w:sz w:val="21"/>
          <w:szCs w:val="21"/>
          <w:lang w:eastAsia="zh-CN"/>
        </w:rPr>
        <w:t>11</w:t>
      </w:r>
      <w:r>
        <w:rPr>
          <w:rFonts w:hint="eastAsia"/>
          <w:color w:val="000000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color w:val="333333"/>
          <w:sz w:val="18"/>
          <w:szCs w:val="18"/>
          <w:shd w:val="clear" w:color="auto" w:fill="FFFFFF"/>
          <w:lang w:eastAsia="zh-CN"/>
        </w:rPr>
        <w:t>支持自动跟踪功能、实现无人值守</w:t>
      </w:r>
    </w:p>
    <w:p>
      <w:pPr>
        <w:ind w:firstLine="769" w:firstLineChars="366"/>
        <w:jc w:val="both"/>
        <w:rPr>
          <w:color w:val="000000"/>
          <w:sz w:val="21"/>
          <w:szCs w:val="21"/>
          <w:lang w:eastAsia="zh-CN"/>
        </w:rPr>
      </w:pPr>
      <w:r>
        <w:rPr>
          <w:color w:val="000000"/>
          <w:sz w:val="21"/>
          <w:szCs w:val="21"/>
          <w:lang w:eastAsia="zh-CN"/>
        </w:rPr>
        <w:t>1</w:t>
      </w:r>
      <w:r>
        <w:rPr>
          <w:rFonts w:hint="eastAsia"/>
          <w:color w:val="000000"/>
          <w:sz w:val="21"/>
          <w:szCs w:val="21"/>
          <w:lang w:val="en-US" w:eastAsia="zh-CN"/>
        </w:rPr>
        <w:t>2</w:t>
      </w:r>
      <w:r>
        <w:rPr>
          <w:rFonts w:hint="eastAsia"/>
          <w:color w:val="000000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color w:val="333333"/>
          <w:sz w:val="18"/>
          <w:szCs w:val="18"/>
          <w:shd w:val="clear" w:color="auto" w:fill="FFFFFF"/>
          <w:lang w:eastAsia="zh-CN"/>
        </w:rPr>
        <w:t>支持3D数字降噪、强光抑制、电子防抖、SmartIR等功能</w:t>
      </w:r>
    </w:p>
    <w:p>
      <w:pPr>
        <w:ind w:firstLine="769" w:firstLineChars="366"/>
        <w:jc w:val="both"/>
        <w:rPr>
          <w:color w:val="000000"/>
          <w:sz w:val="21"/>
          <w:szCs w:val="21"/>
          <w:lang w:eastAsia="zh-CN"/>
        </w:rPr>
      </w:pPr>
      <w:r>
        <w:rPr>
          <w:color w:val="000000"/>
          <w:sz w:val="21"/>
          <w:szCs w:val="21"/>
          <w:lang w:eastAsia="zh-CN"/>
        </w:rPr>
        <w:t>1</w:t>
      </w:r>
      <w:r>
        <w:rPr>
          <w:rFonts w:hint="eastAsia"/>
          <w:color w:val="000000"/>
          <w:sz w:val="21"/>
          <w:szCs w:val="21"/>
          <w:lang w:val="en-US" w:eastAsia="zh-CN"/>
        </w:rPr>
        <w:t>3</w:t>
      </w:r>
      <w:r>
        <w:rPr>
          <w:rFonts w:hint="eastAsia"/>
          <w:color w:val="000000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color w:val="333333"/>
          <w:sz w:val="18"/>
          <w:szCs w:val="18"/>
          <w:shd w:val="clear" w:color="auto" w:fill="FFFFFF"/>
          <w:lang w:eastAsia="zh-CN"/>
        </w:rPr>
        <w:t>支持360°水平旋转，垂直方向-10°-90°</w:t>
      </w:r>
    </w:p>
    <w:p>
      <w:pPr>
        <w:ind w:firstLine="769" w:firstLineChars="366"/>
        <w:jc w:val="both"/>
        <w:rPr>
          <w:color w:val="000000"/>
          <w:sz w:val="21"/>
          <w:szCs w:val="21"/>
          <w:lang w:eastAsia="zh-CN"/>
        </w:rPr>
      </w:pPr>
      <w:r>
        <w:rPr>
          <w:color w:val="000000"/>
          <w:sz w:val="21"/>
          <w:szCs w:val="21"/>
          <w:lang w:eastAsia="zh-CN"/>
        </w:rPr>
        <w:t>1</w:t>
      </w:r>
      <w:r>
        <w:rPr>
          <w:rFonts w:hint="eastAsia"/>
          <w:color w:val="000000"/>
          <w:sz w:val="21"/>
          <w:szCs w:val="21"/>
          <w:lang w:val="en-US" w:eastAsia="zh-CN"/>
        </w:rPr>
        <w:t>4</w:t>
      </w:r>
      <w:r>
        <w:rPr>
          <w:rFonts w:hint="eastAsia"/>
          <w:color w:val="000000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color w:val="333333"/>
          <w:sz w:val="18"/>
          <w:szCs w:val="18"/>
          <w:shd w:val="clear" w:color="auto" w:fill="FFFFFF"/>
          <w:lang w:eastAsia="zh-CN"/>
        </w:rPr>
        <w:t>支持256个预置位，8条巡航扫描</w:t>
      </w:r>
    </w:p>
    <w:p>
      <w:pPr>
        <w:ind w:firstLine="769" w:firstLineChars="366"/>
        <w:jc w:val="both"/>
        <w:rPr>
          <w:color w:val="000000"/>
          <w:sz w:val="21"/>
          <w:szCs w:val="21"/>
          <w:lang w:eastAsia="zh-CN"/>
        </w:rPr>
      </w:pPr>
      <w:r>
        <w:rPr>
          <w:color w:val="000000"/>
          <w:sz w:val="21"/>
          <w:szCs w:val="21"/>
          <w:lang w:eastAsia="zh-CN"/>
        </w:rPr>
        <w:t>1</w:t>
      </w:r>
      <w:r>
        <w:rPr>
          <w:rFonts w:hint="eastAsia"/>
          <w:color w:val="000000"/>
          <w:sz w:val="21"/>
          <w:szCs w:val="21"/>
          <w:lang w:val="en-US" w:eastAsia="zh-CN"/>
        </w:rPr>
        <w:t>5</w:t>
      </w:r>
      <w:r>
        <w:rPr>
          <w:rFonts w:hint="eastAsia"/>
          <w:color w:val="000000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color w:val="333333"/>
          <w:sz w:val="18"/>
          <w:szCs w:val="18"/>
          <w:shd w:val="clear" w:color="auto" w:fill="FFFFFF"/>
          <w:lang w:eastAsia="zh-CN"/>
        </w:rPr>
        <w:t>支持3D定位，可通过鼠标框选目标以实现目标的快速定位与捕捉</w:t>
      </w:r>
    </w:p>
    <w:p>
      <w:pPr>
        <w:ind w:firstLine="769" w:firstLineChars="366"/>
        <w:jc w:val="both"/>
        <w:rPr>
          <w:color w:val="000000"/>
          <w:sz w:val="21"/>
          <w:szCs w:val="21"/>
          <w:lang w:eastAsia="zh-CN"/>
        </w:rPr>
      </w:pPr>
      <w:r>
        <w:rPr>
          <w:color w:val="000000"/>
          <w:sz w:val="21"/>
          <w:szCs w:val="21"/>
          <w:lang w:eastAsia="zh-CN"/>
        </w:rPr>
        <w:t>1</w:t>
      </w:r>
      <w:r>
        <w:rPr>
          <w:rFonts w:hint="eastAsia"/>
          <w:color w:val="000000"/>
          <w:sz w:val="21"/>
          <w:szCs w:val="21"/>
          <w:lang w:val="en-US" w:eastAsia="zh-CN"/>
        </w:rPr>
        <w:t>6</w:t>
      </w:r>
      <w:r>
        <w:rPr>
          <w:rFonts w:hint="eastAsia"/>
          <w:color w:val="000000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color w:val="333333"/>
          <w:sz w:val="18"/>
          <w:szCs w:val="18"/>
          <w:shd w:val="clear" w:color="auto" w:fill="FFFFFF"/>
          <w:lang w:eastAsia="zh-CN"/>
        </w:rPr>
        <w:t>支持定时抓图与事件抓图功能</w:t>
      </w:r>
    </w:p>
    <w:p>
      <w:pPr>
        <w:ind w:firstLine="769" w:firstLineChars="366"/>
        <w:jc w:val="both"/>
        <w:rPr>
          <w:rFonts w:ascii="宋体" w:hAnsi="宋体" w:cs="宋体"/>
          <w:color w:val="333333"/>
          <w:sz w:val="18"/>
          <w:szCs w:val="18"/>
          <w:shd w:val="clear" w:color="auto" w:fill="FFFFFF"/>
          <w:lang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17</w:t>
      </w:r>
      <w:r>
        <w:rPr>
          <w:rFonts w:hint="eastAsia"/>
          <w:color w:val="000000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color w:val="333333"/>
          <w:sz w:val="18"/>
          <w:szCs w:val="18"/>
          <w:shd w:val="clear" w:color="auto" w:fill="FFFFFF"/>
          <w:lang w:eastAsia="zh-CN"/>
        </w:rPr>
        <w:t>支持1路音频输入和1路音频输出</w:t>
      </w:r>
    </w:p>
    <w:p>
      <w:pPr>
        <w:ind w:firstLine="769" w:firstLineChars="366"/>
        <w:jc w:val="both"/>
        <w:rPr>
          <w:rFonts w:ascii="宋体" w:hAnsi="宋体" w:cs="宋体"/>
          <w:color w:val="333333"/>
          <w:sz w:val="18"/>
          <w:szCs w:val="18"/>
          <w:shd w:val="clear" w:color="auto" w:fill="FFFFFF"/>
          <w:lang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18</w:t>
      </w:r>
      <w:r>
        <w:rPr>
          <w:rFonts w:hint="eastAsia"/>
          <w:color w:val="000000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color w:val="333333"/>
          <w:sz w:val="18"/>
          <w:szCs w:val="18"/>
          <w:shd w:val="clear" w:color="auto" w:fill="FFFFFF"/>
          <w:lang w:eastAsia="zh-CN"/>
        </w:rPr>
        <w:t>内置2路报警输入和1路报警输出，支持报警联动功能</w:t>
      </w:r>
    </w:p>
    <w:p>
      <w:pPr>
        <w:ind w:firstLine="769" w:firstLineChars="366"/>
        <w:jc w:val="both"/>
        <w:rPr>
          <w:rFonts w:ascii="宋体" w:hAnsi="宋体" w:cs="宋体"/>
          <w:color w:val="333333"/>
          <w:sz w:val="18"/>
          <w:szCs w:val="18"/>
          <w:shd w:val="clear" w:color="auto" w:fill="FFFFFF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19</w:t>
      </w:r>
      <w:r>
        <w:rPr>
          <w:rFonts w:hint="eastAsia"/>
          <w:color w:val="000000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color w:val="333333"/>
          <w:sz w:val="18"/>
          <w:szCs w:val="18"/>
          <w:shd w:val="clear" w:color="auto" w:fill="FFFFFF"/>
        </w:rPr>
        <w:t>支持最大128G的Micro SD/SDHC/SDXC卡存储</w:t>
      </w:r>
    </w:p>
    <w:p>
      <w:pPr>
        <w:ind w:firstLine="769" w:firstLineChars="366"/>
        <w:jc w:val="both"/>
        <w:rPr>
          <w:rFonts w:ascii="宋体" w:hAnsi="宋体" w:cs="宋体"/>
          <w:color w:val="333333"/>
          <w:sz w:val="18"/>
          <w:szCs w:val="18"/>
          <w:shd w:val="clear" w:color="auto" w:fill="FFFFFF"/>
          <w:lang w:eastAsia="zh-CN"/>
        </w:rPr>
      </w:pPr>
      <w:r>
        <w:rPr>
          <w:rFonts w:hint="eastAsia"/>
          <w:color w:val="000000"/>
          <w:sz w:val="21"/>
          <w:szCs w:val="21"/>
          <w:lang w:eastAsia="zh-CN"/>
        </w:rPr>
        <w:t>2</w:t>
      </w:r>
      <w:r>
        <w:rPr>
          <w:rFonts w:hint="eastAsia"/>
          <w:color w:val="000000"/>
          <w:sz w:val="21"/>
          <w:szCs w:val="21"/>
          <w:lang w:val="en-US" w:eastAsia="zh-CN"/>
        </w:rPr>
        <w:t>0</w:t>
      </w:r>
      <w:r>
        <w:rPr>
          <w:rFonts w:hint="eastAsia"/>
          <w:color w:val="000000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color w:val="333333"/>
          <w:sz w:val="18"/>
          <w:szCs w:val="18"/>
          <w:shd w:val="clear" w:color="auto" w:fill="FFFFFF"/>
          <w:lang w:eastAsia="zh-CN"/>
        </w:rPr>
        <w:t>防雷、防浪涌、防突波，IP66防护等级</w:t>
      </w:r>
    </w:p>
    <w:p>
      <w:pPr>
        <w:ind w:firstLine="829" w:firstLineChars="295"/>
        <w:jc w:val="both"/>
        <w:rPr>
          <w:rFonts w:ascii="宋体" w:hAnsi="宋体" w:cs="宋体"/>
          <w:b/>
          <w:bCs/>
          <w:color w:val="FF0000"/>
          <w:sz w:val="28"/>
          <w:szCs w:val="28"/>
          <w:shd w:val="clear" w:color="FFFFFF" w:fill="D9D9D9"/>
          <w:lang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shd w:val="clear" w:color="FFFFFF" w:fill="D9D9D9"/>
          <w:lang w:eastAsia="zh-CN"/>
        </w:rPr>
        <w:t>技术参数：</w:t>
      </w:r>
    </w:p>
    <w:tbl>
      <w:tblPr>
        <w:tblStyle w:val="6"/>
        <w:tblpPr w:leftFromText="180" w:rightFromText="180" w:vertAnchor="text" w:horzAnchor="page" w:tblpX="695" w:tblpY="117"/>
        <w:tblOverlap w:val="never"/>
        <w:tblW w:w="1040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9"/>
        <w:gridCol w:w="13"/>
        <w:gridCol w:w="917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1219" w:type="dxa"/>
            <w:shd w:val="clear" w:color="auto" w:fill="E1E2E1"/>
            <w:vAlign w:val="center"/>
          </w:tcPr>
          <w:p>
            <w:pPr>
              <w:spacing w:after="0" w:line="177" w:lineRule="exact"/>
              <w:ind w:right="-20"/>
              <w:jc w:val="both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 xml:space="preserve">    订货</w:t>
            </w:r>
            <w:r>
              <w:rPr>
                <w:rFonts w:hint="eastAsia" w:ascii="宋体" w:hAnsi="宋体" w:cs="宋体"/>
                <w:color w:val="231F20"/>
                <w:sz w:val="15"/>
                <w:szCs w:val="15"/>
              </w:rPr>
              <w:t>型号</w:t>
            </w:r>
          </w:p>
        </w:tc>
        <w:tc>
          <w:tcPr>
            <w:tcW w:w="9189" w:type="dxa"/>
            <w:gridSpan w:val="2"/>
            <w:shd w:val="clear" w:color="auto" w:fill="E1E2E1"/>
            <w:vAlign w:val="center"/>
          </w:tcPr>
          <w:p>
            <w:pPr>
              <w:rPr>
                <w:b/>
                <w:bCs/>
                <w:color w:val="0000FF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DM-RMG216IPT-KS30ISA-W1【Q】</w:t>
            </w:r>
          </w:p>
          <w:p>
            <w:pPr>
              <w:spacing w:after="0" w:line="177" w:lineRule="exact"/>
              <w:ind w:left="144" w:right="-20"/>
              <w:rPr>
                <w:rFonts w:ascii="宋体" w:hAnsi="宋体" w:cs="宋体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10408" w:type="dxa"/>
            <w:gridSpan w:val="3"/>
            <w:shd w:val="clear" w:color="auto" w:fill="E1E2E1"/>
            <w:vAlign w:val="center"/>
          </w:tcPr>
          <w:p>
            <w:pPr>
              <w:spacing w:after="0" w:line="260" w:lineRule="exact"/>
              <w:ind w:right="-20"/>
              <w:rPr>
                <w:rFonts w:ascii="宋体" w:hAnsi="宋体" w:cs="宋体"/>
                <w:color w:val="FF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FF0000"/>
                <w:position w:val="-1"/>
                <w:sz w:val="15"/>
                <w:szCs w:val="15"/>
                <w:lang w:eastAsia="zh-CN"/>
              </w:rPr>
              <w:t>基本</w:t>
            </w:r>
            <w:r>
              <w:rPr>
                <w:rFonts w:hint="eastAsia" w:ascii="宋体" w:hAnsi="宋体" w:cs="宋体"/>
                <w:color w:val="FF0000"/>
                <w:position w:val="-1"/>
                <w:sz w:val="15"/>
                <w:szCs w:val="15"/>
              </w:rPr>
              <w:t>参数</w:t>
            </w:r>
          </w:p>
          <w:p>
            <w:pPr>
              <w:spacing w:after="0" w:line="177" w:lineRule="exact"/>
              <w:ind w:left="144" w:right="-20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219" w:type="dxa"/>
            <w:shd w:val="clear" w:color="auto" w:fill="E1E2E1"/>
            <w:vAlign w:val="center"/>
          </w:tcPr>
          <w:p>
            <w:pPr>
              <w:spacing w:after="0" w:line="188" w:lineRule="exact"/>
              <w:ind w:left="193" w:right="-20"/>
              <w:jc w:val="both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</w:rPr>
              <w:t>图像传感器</w:t>
            </w:r>
          </w:p>
        </w:tc>
        <w:tc>
          <w:tcPr>
            <w:tcW w:w="9189" w:type="dxa"/>
            <w:gridSpan w:val="2"/>
            <w:vAlign w:val="center"/>
          </w:tcPr>
          <w:p>
            <w:pPr>
              <w:spacing w:after="0" w:line="190" w:lineRule="exact"/>
              <w:ind w:left="140" w:right="-20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  <w:t>1/1.8” Progressive Scan CMOS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219" w:type="dxa"/>
            <w:shd w:val="clear" w:color="auto" w:fill="E1E2E1"/>
            <w:vAlign w:val="center"/>
          </w:tcPr>
          <w:p>
            <w:pPr>
              <w:spacing w:after="0" w:line="187" w:lineRule="exact"/>
              <w:ind w:left="193" w:right="-20"/>
              <w:jc w:val="both"/>
              <w:rPr>
                <w:rFonts w:ascii="宋体" w:hAnsi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最低照度</w:t>
            </w:r>
          </w:p>
        </w:tc>
        <w:tc>
          <w:tcPr>
            <w:tcW w:w="9189" w:type="dxa"/>
            <w:gridSpan w:val="2"/>
            <w:vAlign w:val="center"/>
          </w:tcPr>
          <w:p>
            <w:pPr>
              <w:spacing w:after="0" w:line="190" w:lineRule="exact"/>
              <w:ind w:left="140" w:right="-20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  <w:t>彩色：0.002Lux @ (F1.5，AGC ON)；黑白：0.0002Lux @(F1.5，AGC ON) ；0 Lux with IR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exact"/>
        </w:trPr>
        <w:tc>
          <w:tcPr>
            <w:tcW w:w="1219" w:type="dxa"/>
            <w:shd w:val="clear" w:color="auto" w:fill="E1E2E1"/>
            <w:vAlign w:val="center"/>
          </w:tcPr>
          <w:p>
            <w:pPr>
              <w:spacing w:after="0" w:line="185" w:lineRule="exact"/>
              <w:ind w:left="193" w:right="-20"/>
              <w:jc w:val="both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分辨率及帧率</w:t>
            </w:r>
          </w:p>
        </w:tc>
        <w:tc>
          <w:tcPr>
            <w:tcW w:w="9189" w:type="dxa"/>
            <w:gridSpan w:val="2"/>
            <w:vAlign w:val="center"/>
          </w:tcPr>
          <w:p>
            <w:pPr>
              <w:spacing w:after="0" w:line="190" w:lineRule="exact"/>
              <w:ind w:left="140" w:right="-20"/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  <w:t>主码流</w:t>
            </w: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50Hz: 25fps(1920×1080,1280×960,1280×720) , ;</w:t>
            </w: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60Hz: 30fps(1920×1080,1280×960,1280×720) , </w:t>
            </w:r>
          </w:p>
          <w:p>
            <w:pPr>
              <w:spacing w:after="0" w:line="190" w:lineRule="exact"/>
              <w:ind w:left="140" w:right="-20"/>
              <w:rPr>
                <w:rFonts w:ascii="宋体" w:hAnsi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子码流</w:t>
            </w: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50Hz: 25fps(704×576,640×480,352×288);</w:t>
            </w: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60Hz: 30fps(704×480,640×480,352×240)</w:t>
            </w: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219" w:type="dxa"/>
            <w:shd w:val="clear" w:color="auto" w:fill="E1E2E1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视频压缩</w:t>
            </w:r>
          </w:p>
        </w:tc>
        <w:tc>
          <w:tcPr>
            <w:tcW w:w="9189" w:type="dxa"/>
            <w:gridSpan w:val="2"/>
            <w:vAlign w:val="center"/>
          </w:tcPr>
          <w:p>
            <w:pPr>
              <w:spacing w:after="0" w:line="190" w:lineRule="exact"/>
              <w:ind w:left="140" w:right="-20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H.265/H.264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219" w:type="dxa"/>
            <w:shd w:val="clear" w:color="auto" w:fill="E1E2E1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音频压缩</w:t>
            </w:r>
          </w:p>
        </w:tc>
        <w:tc>
          <w:tcPr>
            <w:tcW w:w="9189" w:type="dxa"/>
            <w:gridSpan w:val="2"/>
            <w:vAlign w:val="center"/>
          </w:tcPr>
          <w:p>
            <w:pPr>
              <w:spacing w:after="0" w:line="190" w:lineRule="exact"/>
              <w:ind w:right="-20" w:firstLine="75" w:firstLineChars="50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G.711ulaw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219" w:type="dxa"/>
            <w:shd w:val="clear" w:color="auto" w:fill="E1E2E1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红外照射距离</w:t>
            </w:r>
          </w:p>
        </w:tc>
        <w:tc>
          <w:tcPr>
            <w:tcW w:w="9189" w:type="dxa"/>
            <w:gridSpan w:val="2"/>
            <w:vAlign w:val="center"/>
          </w:tcPr>
          <w:p>
            <w:pPr>
              <w:spacing w:after="0" w:line="190" w:lineRule="exact"/>
              <w:ind w:left="140" w:right="-20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150米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219" w:type="dxa"/>
            <w:shd w:val="clear" w:color="auto" w:fill="E1E2E1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白平衡</w:t>
            </w:r>
          </w:p>
        </w:tc>
        <w:tc>
          <w:tcPr>
            <w:tcW w:w="9189" w:type="dxa"/>
            <w:gridSpan w:val="2"/>
            <w:vAlign w:val="center"/>
          </w:tcPr>
          <w:p>
            <w:pPr>
              <w:spacing w:after="0" w:line="190" w:lineRule="exact"/>
              <w:ind w:left="140" w:right="-20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自动/手动/自动跟踪白平衡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219" w:type="dxa"/>
            <w:shd w:val="clear" w:color="auto" w:fill="E1E2E1"/>
            <w:vAlign w:val="center"/>
          </w:tcPr>
          <w:p>
            <w:pPr>
              <w:spacing w:after="0" w:line="178" w:lineRule="exact"/>
              <w:ind w:left="193" w:right="-20"/>
              <w:jc w:val="both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</w:rPr>
              <w:t>聚焦模式</w:t>
            </w:r>
          </w:p>
        </w:tc>
        <w:tc>
          <w:tcPr>
            <w:tcW w:w="9189" w:type="dxa"/>
            <w:gridSpan w:val="2"/>
            <w:vAlign w:val="center"/>
          </w:tcPr>
          <w:p>
            <w:pPr>
              <w:spacing w:after="0" w:line="190" w:lineRule="exact"/>
              <w:ind w:left="140" w:right="-20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自动/手动/半自动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219" w:type="dxa"/>
            <w:shd w:val="clear" w:color="auto" w:fill="E1E2E1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增益控制</w:t>
            </w:r>
          </w:p>
        </w:tc>
        <w:tc>
          <w:tcPr>
            <w:tcW w:w="9189" w:type="dxa"/>
            <w:gridSpan w:val="2"/>
            <w:vAlign w:val="center"/>
          </w:tcPr>
          <w:p>
            <w:pPr>
              <w:spacing w:after="0" w:line="190" w:lineRule="exact"/>
              <w:ind w:left="140" w:right="-20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自动/手动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219" w:type="dxa"/>
            <w:shd w:val="clear" w:color="auto" w:fill="E1E2E1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信噪比</w:t>
            </w:r>
          </w:p>
        </w:tc>
        <w:tc>
          <w:tcPr>
            <w:tcW w:w="9189" w:type="dxa"/>
            <w:gridSpan w:val="2"/>
            <w:vAlign w:val="center"/>
          </w:tcPr>
          <w:p>
            <w:pPr>
              <w:spacing w:after="0" w:line="190" w:lineRule="exact"/>
              <w:ind w:left="140" w:right="-20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≥55dB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219" w:type="dxa"/>
            <w:shd w:val="clear" w:color="auto" w:fill="E1E2E1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3D数字降噪</w:t>
            </w:r>
          </w:p>
        </w:tc>
        <w:tc>
          <w:tcPr>
            <w:tcW w:w="9189" w:type="dxa"/>
            <w:gridSpan w:val="2"/>
            <w:vAlign w:val="center"/>
          </w:tcPr>
          <w:p>
            <w:pPr>
              <w:spacing w:after="0" w:line="190" w:lineRule="exact"/>
              <w:ind w:left="140" w:right="-20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支持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219" w:type="dxa"/>
            <w:shd w:val="clear" w:color="auto" w:fill="E1E2E1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背光补偿</w:t>
            </w:r>
          </w:p>
        </w:tc>
        <w:tc>
          <w:tcPr>
            <w:tcW w:w="9189" w:type="dxa"/>
            <w:gridSpan w:val="2"/>
            <w:vAlign w:val="center"/>
          </w:tcPr>
          <w:p>
            <w:pPr>
              <w:spacing w:after="0" w:line="190" w:lineRule="exact"/>
              <w:ind w:left="140" w:right="-20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支持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219" w:type="dxa"/>
            <w:shd w:val="clear" w:color="auto" w:fill="E1E2E1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区域曝光/聚焦</w:t>
            </w:r>
          </w:p>
        </w:tc>
        <w:tc>
          <w:tcPr>
            <w:tcW w:w="9189" w:type="dxa"/>
            <w:gridSpan w:val="2"/>
            <w:vAlign w:val="center"/>
          </w:tcPr>
          <w:p>
            <w:pPr>
              <w:spacing w:after="0" w:line="190" w:lineRule="exact"/>
              <w:ind w:left="140" w:right="-20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支持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219" w:type="dxa"/>
            <w:shd w:val="clear" w:color="auto" w:fill="E1E2E1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电子快门</w:t>
            </w:r>
          </w:p>
        </w:tc>
        <w:tc>
          <w:tcPr>
            <w:tcW w:w="9189" w:type="dxa"/>
            <w:gridSpan w:val="2"/>
            <w:vAlign w:val="center"/>
          </w:tcPr>
          <w:p>
            <w:pPr>
              <w:spacing w:after="0" w:line="190" w:lineRule="exact"/>
              <w:ind w:left="140" w:right="-20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1/25-1/30,000s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1219" w:type="dxa"/>
            <w:shd w:val="clear" w:color="auto" w:fill="E1E2E1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日夜模式</w:t>
            </w:r>
          </w:p>
        </w:tc>
        <w:tc>
          <w:tcPr>
            <w:tcW w:w="9189" w:type="dxa"/>
            <w:gridSpan w:val="2"/>
            <w:vAlign w:val="center"/>
          </w:tcPr>
          <w:p>
            <w:pPr>
              <w:spacing w:after="0" w:line="190" w:lineRule="exact"/>
              <w:ind w:left="140" w:right="-20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自动ICR彩转黑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1219" w:type="dxa"/>
            <w:shd w:val="clear" w:color="auto" w:fill="E1E2E1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数字变倍</w:t>
            </w:r>
          </w:p>
        </w:tc>
        <w:tc>
          <w:tcPr>
            <w:tcW w:w="9189" w:type="dxa"/>
            <w:gridSpan w:val="2"/>
            <w:vAlign w:val="center"/>
          </w:tcPr>
          <w:p>
            <w:pPr>
              <w:spacing w:after="0" w:line="190" w:lineRule="exact"/>
              <w:ind w:left="140" w:right="-20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16倍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1219" w:type="dxa"/>
            <w:shd w:val="clear" w:color="auto" w:fill="E1E2E1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隐私遮蔽</w:t>
            </w:r>
          </w:p>
        </w:tc>
        <w:tc>
          <w:tcPr>
            <w:tcW w:w="9189" w:type="dxa"/>
            <w:gridSpan w:val="2"/>
            <w:vAlign w:val="center"/>
          </w:tcPr>
          <w:p>
            <w:pPr>
              <w:spacing w:after="0" w:line="190" w:lineRule="exact"/>
              <w:ind w:left="140" w:right="-20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最多8块区域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1219" w:type="dxa"/>
            <w:shd w:val="clear" w:color="auto" w:fill="E1E2E1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聚焦模式</w:t>
            </w:r>
          </w:p>
        </w:tc>
        <w:tc>
          <w:tcPr>
            <w:tcW w:w="9189" w:type="dxa"/>
            <w:gridSpan w:val="2"/>
            <w:vAlign w:val="center"/>
          </w:tcPr>
          <w:p>
            <w:pPr>
              <w:spacing w:after="0" w:line="190" w:lineRule="exact"/>
              <w:ind w:left="140" w:right="-20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自动/半自动/手动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0408" w:type="dxa"/>
            <w:gridSpan w:val="3"/>
            <w:shd w:val="clear" w:color="auto" w:fill="E1E2E1"/>
            <w:vAlign w:val="center"/>
          </w:tcPr>
          <w:p>
            <w:pPr>
              <w:spacing w:after="0" w:line="190" w:lineRule="exact"/>
              <w:ind w:right="-20"/>
              <w:rPr>
                <w:rFonts w:ascii="宋体" w:hAnsi="宋体" w:cs="宋体"/>
                <w:color w:val="231F2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FF0000"/>
                <w:position w:val="-1"/>
                <w:sz w:val="15"/>
                <w:szCs w:val="15"/>
                <w:lang w:eastAsia="zh-CN"/>
              </w:rPr>
              <w:t>镜头</w:t>
            </w:r>
            <w:r>
              <w:rPr>
                <w:rFonts w:hint="eastAsia" w:ascii="宋体" w:hAnsi="宋体" w:cs="宋体"/>
                <w:color w:val="FF0000"/>
                <w:position w:val="-1"/>
                <w:sz w:val="15"/>
                <w:szCs w:val="15"/>
              </w:rPr>
              <w:t>参数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219" w:type="dxa"/>
            <w:shd w:val="clear" w:color="auto" w:fill="E1E2E1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 xml:space="preserve">  焦距</w:t>
            </w:r>
          </w:p>
        </w:tc>
        <w:tc>
          <w:tcPr>
            <w:tcW w:w="9189" w:type="dxa"/>
            <w:gridSpan w:val="2"/>
            <w:shd w:val="clear" w:color="auto" w:fill="FFFFFF"/>
            <w:vAlign w:val="center"/>
          </w:tcPr>
          <w:p>
            <w:pPr>
              <w:spacing w:after="0" w:line="190" w:lineRule="exact"/>
              <w:ind w:left="140" w:right="-20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6-180mm，30倍光学变倍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219" w:type="dxa"/>
            <w:shd w:val="clear" w:color="auto" w:fill="E1E2E1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变倍速度</w:t>
            </w:r>
          </w:p>
        </w:tc>
        <w:tc>
          <w:tcPr>
            <w:tcW w:w="9189" w:type="dxa"/>
            <w:gridSpan w:val="2"/>
            <w:shd w:val="clear" w:color="auto" w:fill="FFFFFF"/>
            <w:vAlign w:val="center"/>
          </w:tcPr>
          <w:p>
            <w:pPr>
              <w:spacing w:after="0" w:line="190" w:lineRule="exact"/>
              <w:ind w:left="140" w:right="-20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大约6.6秒(光学，广角-望远)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219" w:type="dxa"/>
            <w:shd w:val="clear" w:color="auto" w:fill="E1E2E1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水平视角</w:t>
            </w:r>
          </w:p>
        </w:tc>
        <w:tc>
          <w:tcPr>
            <w:tcW w:w="9189" w:type="dxa"/>
            <w:gridSpan w:val="2"/>
            <w:shd w:val="clear" w:color="auto" w:fill="FFFFFF"/>
            <w:vAlign w:val="center"/>
          </w:tcPr>
          <w:p>
            <w:pPr>
              <w:spacing w:after="0" w:line="190" w:lineRule="exact"/>
              <w:ind w:left="140" w:right="-20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61.1-2.2度(广角-望远)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219" w:type="dxa"/>
            <w:shd w:val="clear" w:color="auto" w:fill="E0E0E0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近摄距</w:t>
            </w:r>
          </w:p>
        </w:tc>
        <w:tc>
          <w:tcPr>
            <w:tcW w:w="9189" w:type="dxa"/>
            <w:gridSpan w:val="2"/>
            <w:shd w:val="clear" w:color="auto" w:fill="FFFFFF"/>
            <w:vAlign w:val="center"/>
          </w:tcPr>
          <w:p>
            <w:pPr>
              <w:spacing w:after="0" w:line="190" w:lineRule="exact"/>
              <w:ind w:left="140" w:right="-20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10-1500mm(广角-望远)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219" w:type="dxa"/>
            <w:shd w:val="clear" w:color="auto" w:fill="E0E0E0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光圈数</w:t>
            </w:r>
          </w:p>
        </w:tc>
        <w:tc>
          <w:tcPr>
            <w:tcW w:w="9189" w:type="dxa"/>
            <w:gridSpan w:val="2"/>
            <w:shd w:val="clear" w:color="auto" w:fill="FFFFFF"/>
            <w:vAlign w:val="center"/>
          </w:tcPr>
          <w:p>
            <w:pPr>
              <w:spacing w:after="0" w:line="190" w:lineRule="exact"/>
              <w:ind w:left="140" w:right="-20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F1.5-F4.5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0408" w:type="dxa"/>
            <w:gridSpan w:val="3"/>
            <w:shd w:val="clear" w:color="auto" w:fill="E1E2E1"/>
            <w:vAlign w:val="center"/>
          </w:tcPr>
          <w:p>
            <w:pPr>
              <w:spacing w:after="0" w:line="169" w:lineRule="exact"/>
              <w:ind w:right="-20"/>
              <w:jc w:val="both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15"/>
                <w:szCs w:val="15"/>
                <w:lang w:eastAsia="zh-CN"/>
              </w:rPr>
              <w:t>基本功能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1232" w:type="dxa"/>
            <w:gridSpan w:val="2"/>
            <w:shd w:val="clear" w:color="auto" w:fill="E1E2E1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Smart侦测</w:t>
            </w:r>
          </w:p>
        </w:tc>
        <w:tc>
          <w:tcPr>
            <w:tcW w:w="9176" w:type="dxa"/>
            <w:vAlign w:val="center"/>
          </w:tcPr>
          <w:p>
            <w:pPr>
              <w:spacing w:after="0" w:line="190" w:lineRule="exact"/>
              <w:ind w:left="140" w:right="-20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人脸侦测、区域入侵侦测、越界侦测、进入区域侦测、离开区域侦测、物品遗留侦测、物品拿取侦测、音频异常侦测、移动侦测、视频遮挡侦测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232" w:type="dxa"/>
            <w:gridSpan w:val="2"/>
            <w:shd w:val="clear" w:color="auto" w:fill="E1E2E1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Smart跟踪</w:t>
            </w:r>
          </w:p>
        </w:tc>
        <w:tc>
          <w:tcPr>
            <w:tcW w:w="9176" w:type="dxa"/>
            <w:vAlign w:val="center"/>
          </w:tcPr>
          <w:p>
            <w:pPr>
              <w:spacing w:after="0" w:line="190" w:lineRule="exact"/>
              <w:ind w:left="140" w:right="-20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手动跟踪、支持多场景巡航跟踪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232" w:type="dxa"/>
            <w:gridSpan w:val="2"/>
            <w:shd w:val="clear" w:color="auto" w:fill="E1E2E1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Smart图像增强</w:t>
            </w:r>
          </w:p>
        </w:tc>
        <w:tc>
          <w:tcPr>
            <w:tcW w:w="9176" w:type="dxa"/>
            <w:vAlign w:val="center"/>
          </w:tcPr>
          <w:p>
            <w:pPr>
              <w:spacing w:after="0" w:line="190" w:lineRule="exact"/>
              <w:ind w:left="140" w:right="-20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光学宽动态、光学透雾、强光抑制、电子防抖、Smart IR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232" w:type="dxa"/>
            <w:gridSpan w:val="2"/>
            <w:shd w:val="clear" w:color="auto" w:fill="E1E2E1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Smart编码</w:t>
            </w:r>
          </w:p>
        </w:tc>
        <w:tc>
          <w:tcPr>
            <w:tcW w:w="9176" w:type="dxa"/>
            <w:vAlign w:val="center"/>
          </w:tcPr>
          <w:p>
            <w:pPr>
              <w:spacing w:after="0" w:line="190" w:lineRule="exact"/>
              <w:ind w:left="140" w:right="-20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低码率、ROI、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232" w:type="dxa"/>
            <w:gridSpan w:val="2"/>
            <w:shd w:val="clear" w:color="auto" w:fill="E1E2E1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水平及垂直范围</w:t>
            </w:r>
          </w:p>
        </w:tc>
        <w:tc>
          <w:tcPr>
            <w:tcW w:w="9176" w:type="dxa"/>
            <w:vAlign w:val="center"/>
          </w:tcPr>
          <w:p>
            <w:pPr>
              <w:spacing w:after="0" w:line="190" w:lineRule="exact"/>
              <w:ind w:left="140" w:right="-20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水平360°；垂直-10°-90°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232" w:type="dxa"/>
            <w:gridSpan w:val="2"/>
            <w:shd w:val="clear" w:color="auto" w:fill="E1E2E1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水平速度</w:t>
            </w:r>
          </w:p>
        </w:tc>
        <w:tc>
          <w:tcPr>
            <w:tcW w:w="9176" w:type="dxa"/>
            <w:vAlign w:val="center"/>
          </w:tcPr>
          <w:p>
            <w:pPr>
              <w:spacing w:after="0" w:line="190" w:lineRule="exact"/>
              <w:ind w:left="140" w:right="-20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水平键控速度：0.1°- 300°/s,速度可设；水平预置点速度：240°/s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232" w:type="dxa"/>
            <w:gridSpan w:val="2"/>
            <w:shd w:val="clear" w:color="auto" w:fill="E1E2E1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垂直速度</w:t>
            </w:r>
          </w:p>
        </w:tc>
        <w:tc>
          <w:tcPr>
            <w:tcW w:w="9176" w:type="dxa"/>
            <w:vAlign w:val="center"/>
          </w:tcPr>
          <w:p>
            <w:pPr>
              <w:spacing w:after="0" w:line="190" w:lineRule="exact"/>
              <w:ind w:left="140" w:right="-20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垂直键控速度：0.1°-120°/s,速度可设；垂直预置点速度：200°/s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232" w:type="dxa"/>
            <w:gridSpan w:val="2"/>
            <w:shd w:val="clear" w:color="auto" w:fill="E1E2E1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3D定位</w:t>
            </w:r>
          </w:p>
        </w:tc>
        <w:tc>
          <w:tcPr>
            <w:tcW w:w="9176" w:type="dxa"/>
            <w:vAlign w:val="center"/>
          </w:tcPr>
          <w:p>
            <w:pPr>
              <w:spacing w:after="0" w:line="190" w:lineRule="exact"/>
              <w:ind w:left="140" w:right="-20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支持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232" w:type="dxa"/>
            <w:gridSpan w:val="2"/>
            <w:shd w:val="clear" w:color="auto" w:fill="E1E2E1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比例变倍</w:t>
            </w:r>
          </w:p>
        </w:tc>
        <w:tc>
          <w:tcPr>
            <w:tcW w:w="9176" w:type="dxa"/>
            <w:vAlign w:val="center"/>
          </w:tcPr>
          <w:p>
            <w:pPr>
              <w:spacing w:after="0" w:line="190" w:lineRule="exact"/>
              <w:ind w:left="140" w:right="-20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支持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232" w:type="dxa"/>
            <w:gridSpan w:val="2"/>
            <w:shd w:val="clear" w:color="auto" w:fill="E1E2E1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预置点个数</w:t>
            </w:r>
          </w:p>
        </w:tc>
        <w:tc>
          <w:tcPr>
            <w:tcW w:w="9176" w:type="dxa"/>
            <w:vAlign w:val="center"/>
          </w:tcPr>
          <w:p>
            <w:pPr>
              <w:spacing w:after="0" w:line="190" w:lineRule="exact"/>
              <w:ind w:left="140" w:right="-20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256个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232" w:type="dxa"/>
            <w:gridSpan w:val="2"/>
            <w:shd w:val="clear" w:color="auto" w:fill="E1E2E1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巡航扫描</w:t>
            </w:r>
          </w:p>
        </w:tc>
        <w:tc>
          <w:tcPr>
            <w:tcW w:w="9176" w:type="dxa"/>
            <w:vAlign w:val="center"/>
          </w:tcPr>
          <w:p>
            <w:pPr>
              <w:spacing w:after="0" w:line="190" w:lineRule="exact"/>
              <w:ind w:left="140" w:right="-20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8条，每条可添加32个预置点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232" w:type="dxa"/>
            <w:gridSpan w:val="2"/>
            <w:shd w:val="clear" w:color="auto" w:fill="E1E2E1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花样扫描</w:t>
            </w:r>
          </w:p>
        </w:tc>
        <w:tc>
          <w:tcPr>
            <w:tcW w:w="9176" w:type="dxa"/>
            <w:vAlign w:val="center"/>
          </w:tcPr>
          <w:p>
            <w:pPr>
              <w:spacing w:after="0" w:line="190" w:lineRule="exact"/>
              <w:ind w:left="140" w:right="-20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4条，每条路径记录时间大于10分钟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232" w:type="dxa"/>
            <w:gridSpan w:val="2"/>
            <w:shd w:val="clear" w:color="auto" w:fill="E1E2E1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断电记忆</w:t>
            </w:r>
          </w:p>
        </w:tc>
        <w:tc>
          <w:tcPr>
            <w:tcW w:w="9176" w:type="dxa"/>
            <w:vAlign w:val="center"/>
          </w:tcPr>
          <w:p>
            <w:pPr>
              <w:spacing w:after="0" w:line="190" w:lineRule="exact"/>
              <w:ind w:left="140" w:right="-20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支持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232" w:type="dxa"/>
            <w:gridSpan w:val="2"/>
            <w:shd w:val="clear" w:color="auto" w:fill="E1E2E1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方位角信息显示</w:t>
            </w:r>
          </w:p>
        </w:tc>
        <w:tc>
          <w:tcPr>
            <w:tcW w:w="9176" w:type="dxa"/>
            <w:vAlign w:val="center"/>
          </w:tcPr>
          <w:p>
            <w:pPr>
              <w:spacing w:after="0" w:line="190" w:lineRule="exact"/>
              <w:ind w:left="140" w:right="-20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支持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232" w:type="dxa"/>
            <w:gridSpan w:val="2"/>
            <w:shd w:val="clear" w:color="auto" w:fill="E1E2E1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预置点视频冻结</w:t>
            </w:r>
          </w:p>
        </w:tc>
        <w:tc>
          <w:tcPr>
            <w:tcW w:w="9176" w:type="dxa"/>
            <w:vAlign w:val="center"/>
          </w:tcPr>
          <w:p>
            <w:pPr>
              <w:spacing w:after="0" w:line="190" w:lineRule="exact"/>
              <w:ind w:left="140" w:right="-20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支持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232" w:type="dxa"/>
            <w:gridSpan w:val="2"/>
            <w:shd w:val="clear" w:color="auto" w:fill="E1E2E1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守望功能</w:t>
            </w:r>
          </w:p>
        </w:tc>
        <w:tc>
          <w:tcPr>
            <w:tcW w:w="9176" w:type="dxa"/>
            <w:vAlign w:val="center"/>
          </w:tcPr>
          <w:p>
            <w:pPr>
              <w:spacing w:after="0" w:line="190" w:lineRule="exact"/>
              <w:ind w:left="140" w:right="-20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预置点/花样扫描/巡航扫描/自动扫描/垂直扫描/随机扫描/帧扫描/全景扫描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0408" w:type="dxa"/>
            <w:gridSpan w:val="3"/>
            <w:shd w:val="clear" w:color="auto" w:fill="E1E2E1"/>
            <w:vAlign w:val="center"/>
          </w:tcPr>
          <w:p>
            <w:pPr>
              <w:spacing w:after="0" w:line="185" w:lineRule="exact"/>
              <w:ind w:right="-20"/>
              <w:jc w:val="both"/>
              <w:rPr>
                <w:rFonts w:ascii="宋体" w:hAnsi="宋体" w:cs="宋体"/>
                <w:color w:val="FF0000"/>
                <w:sz w:val="15"/>
                <w:szCs w:val="15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0408" w:type="dxa"/>
            <w:gridSpan w:val="3"/>
            <w:shd w:val="clear" w:color="auto" w:fill="E1E2E1"/>
            <w:vAlign w:val="center"/>
          </w:tcPr>
          <w:p>
            <w:pPr>
              <w:spacing w:after="0" w:line="185" w:lineRule="exact"/>
              <w:ind w:right="-20"/>
              <w:jc w:val="both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15"/>
                <w:szCs w:val="15"/>
                <w:lang w:eastAsia="zh-CN"/>
              </w:rPr>
              <w:t>网络参数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</w:trPr>
        <w:tc>
          <w:tcPr>
            <w:tcW w:w="1232" w:type="dxa"/>
            <w:gridSpan w:val="2"/>
            <w:shd w:val="clear" w:color="auto" w:fill="E1E2E1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网络协议</w:t>
            </w:r>
          </w:p>
        </w:tc>
        <w:tc>
          <w:tcPr>
            <w:tcW w:w="9176" w:type="dxa"/>
            <w:vAlign w:val="center"/>
          </w:tcPr>
          <w:p>
            <w:pPr>
              <w:spacing w:after="0" w:line="178" w:lineRule="exact"/>
              <w:ind w:left="103" w:right="-20"/>
              <w:jc w:val="both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IPv4,HTTP,HTTPS,802.1x,Qos,FTP,SMTP,UPnP,SNMP,</w:t>
            </w: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DNS,DDNS,NTP,RTSP,TCP,UDP,IGMP,ICMP,DHCP,PPPoE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232" w:type="dxa"/>
            <w:gridSpan w:val="2"/>
            <w:shd w:val="clear" w:color="auto" w:fill="E1E2E1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浏览器</w:t>
            </w:r>
          </w:p>
        </w:tc>
        <w:tc>
          <w:tcPr>
            <w:tcW w:w="9176" w:type="dxa"/>
            <w:vAlign w:val="center"/>
          </w:tcPr>
          <w:p>
            <w:pPr>
              <w:spacing w:after="0" w:line="178" w:lineRule="exact"/>
              <w:ind w:left="103" w:right="-20"/>
              <w:jc w:val="both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支持IE7+,</w:t>
            </w:r>
            <w:r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232" w:type="dxa"/>
            <w:gridSpan w:val="2"/>
            <w:shd w:val="clear" w:color="auto" w:fill="E1E2E1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安全模式</w:t>
            </w:r>
          </w:p>
        </w:tc>
        <w:tc>
          <w:tcPr>
            <w:tcW w:w="9176" w:type="dxa"/>
            <w:vAlign w:val="center"/>
          </w:tcPr>
          <w:p>
            <w:pPr>
              <w:spacing w:after="0" w:line="178" w:lineRule="exact"/>
              <w:ind w:left="103" w:right="-20"/>
              <w:jc w:val="both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授权的用户名和密码，以及MAC地址绑定；HTTPS加密；IEEE 802.1x网络访问控制、IP地址过滤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0408" w:type="dxa"/>
            <w:gridSpan w:val="3"/>
            <w:shd w:val="clear" w:color="auto" w:fill="E1E2E1"/>
            <w:vAlign w:val="center"/>
          </w:tcPr>
          <w:p>
            <w:pPr>
              <w:spacing w:after="0" w:line="185" w:lineRule="exact"/>
              <w:ind w:right="-20"/>
              <w:jc w:val="both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15"/>
                <w:szCs w:val="15"/>
                <w:lang w:eastAsia="zh-CN"/>
              </w:rPr>
              <w:t>接口参数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232" w:type="dxa"/>
            <w:gridSpan w:val="2"/>
            <w:shd w:val="clear" w:color="auto" w:fill="E1E2E1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电源接口</w:t>
            </w:r>
          </w:p>
        </w:tc>
        <w:tc>
          <w:tcPr>
            <w:tcW w:w="9176" w:type="dxa"/>
            <w:vAlign w:val="center"/>
          </w:tcPr>
          <w:p>
            <w:pPr>
              <w:spacing w:after="0" w:line="178" w:lineRule="exact"/>
              <w:ind w:left="103" w:right="-20"/>
              <w:jc w:val="both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DC12V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232" w:type="dxa"/>
            <w:gridSpan w:val="2"/>
            <w:shd w:val="clear" w:color="auto" w:fill="E1E2E1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网络接口</w:t>
            </w:r>
          </w:p>
        </w:tc>
        <w:tc>
          <w:tcPr>
            <w:tcW w:w="9176" w:type="dxa"/>
            <w:vAlign w:val="center"/>
          </w:tcPr>
          <w:p>
            <w:pPr>
              <w:spacing w:after="0" w:line="178" w:lineRule="exact"/>
              <w:ind w:left="103" w:right="-20"/>
              <w:jc w:val="both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内置RJ45网口，支持10M/100M网络数据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232" w:type="dxa"/>
            <w:gridSpan w:val="2"/>
            <w:shd w:val="clear" w:color="auto" w:fill="E1E2E1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音频输入/输出</w:t>
            </w:r>
          </w:p>
        </w:tc>
        <w:tc>
          <w:tcPr>
            <w:tcW w:w="9176" w:type="dxa"/>
            <w:vAlign w:val="center"/>
          </w:tcPr>
          <w:p>
            <w:pPr>
              <w:spacing w:after="0" w:line="178" w:lineRule="exact"/>
              <w:ind w:left="103" w:right="-20"/>
              <w:jc w:val="both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1路音频输入，音频峰值:2-2.4V[p-p]，输入阻抗:1KΩ±10%；1路音频输出，线性电平，阻抗:600Ω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232" w:type="dxa"/>
            <w:gridSpan w:val="2"/>
            <w:shd w:val="clear" w:color="auto" w:fill="E1E2E1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报警输入/输出</w:t>
            </w:r>
          </w:p>
        </w:tc>
        <w:tc>
          <w:tcPr>
            <w:tcW w:w="9176" w:type="dxa"/>
            <w:vAlign w:val="center"/>
          </w:tcPr>
          <w:p>
            <w:pPr>
              <w:spacing w:after="0" w:line="178" w:lineRule="exact"/>
              <w:ind w:left="103" w:right="-20"/>
              <w:jc w:val="both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2路报警输入；1路报警输出；支持设置报警联动预置点/巡航扫描/花样扫描/SD卡录像/报警输出/邮件/上传中心/上传FTP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232" w:type="dxa"/>
            <w:gridSpan w:val="2"/>
            <w:shd w:val="clear" w:color="auto" w:fill="E1E2E1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模拟视频输出</w:t>
            </w:r>
          </w:p>
        </w:tc>
        <w:tc>
          <w:tcPr>
            <w:tcW w:w="9176" w:type="dxa"/>
            <w:vAlign w:val="center"/>
          </w:tcPr>
          <w:p>
            <w:pPr>
              <w:spacing w:after="0" w:line="178" w:lineRule="exact"/>
              <w:ind w:left="103" w:right="-20"/>
              <w:jc w:val="both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1.0V[p-p] / 75Ω，PAL或NTSC，BNC头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232" w:type="dxa"/>
            <w:gridSpan w:val="2"/>
            <w:shd w:val="clear" w:color="auto" w:fill="E1E2E1"/>
            <w:vAlign w:val="center"/>
          </w:tcPr>
          <w:p>
            <w:pPr>
              <w:spacing w:after="0" w:line="185" w:lineRule="exact"/>
              <w:ind w:right="-20"/>
              <w:jc w:val="both"/>
              <w:rPr>
                <w:rFonts w:ascii="宋体" w:hAnsi="宋体" w:cs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15"/>
                <w:szCs w:val="15"/>
                <w:lang w:eastAsia="zh-CN"/>
              </w:rPr>
              <w:t>一般规范</w:t>
            </w:r>
          </w:p>
        </w:tc>
        <w:tc>
          <w:tcPr>
            <w:tcW w:w="9176" w:type="dxa"/>
            <w:shd w:val="clear" w:color="auto" w:fill="E1E2E1"/>
            <w:vAlign w:val="center"/>
          </w:tcPr>
          <w:p>
            <w:pPr>
              <w:spacing w:after="0" w:line="185" w:lineRule="exact"/>
              <w:ind w:right="-20"/>
              <w:jc w:val="both"/>
              <w:rPr>
                <w:rFonts w:ascii="宋体" w:hAnsi="宋体" w:cs="宋体"/>
                <w:color w:val="FF0000"/>
                <w:sz w:val="15"/>
                <w:szCs w:val="15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232" w:type="dxa"/>
            <w:gridSpan w:val="2"/>
            <w:shd w:val="clear" w:color="auto" w:fill="E1E2E1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功耗</w:t>
            </w:r>
          </w:p>
        </w:tc>
        <w:tc>
          <w:tcPr>
            <w:tcW w:w="9176" w:type="dxa"/>
            <w:vAlign w:val="center"/>
          </w:tcPr>
          <w:p>
            <w:pPr>
              <w:spacing w:after="0" w:line="178" w:lineRule="exact"/>
              <w:ind w:left="103" w:right="-20"/>
              <w:jc w:val="both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非雨刷型号:50W max（其中加热5Wmax，红外灯15W max）;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232" w:type="dxa"/>
            <w:gridSpan w:val="2"/>
            <w:shd w:val="clear" w:color="auto" w:fill="E1E2E1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工作温度和湿度</w:t>
            </w:r>
          </w:p>
        </w:tc>
        <w:tc>
          <w:tcPr>
            <w:tcW w:w="9176" w:type="dxa"/>
            <w:vAlign w:val="center"/>
          </w:tcPr>
          <w:p>
            <w:pPr>
              <w:spacing w:after="0" w:line="178" w:lineRule="exact"/>
              <w:ind w:left="103" w:right="-20"/>
              <w:jc w:val="both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-40℃-60℃；湿度小于90%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232" w:type="dxa"/>
            <w:gridSpan w:val="2"/>
            <w:shd w:val="clear" w:color="auto" w:fill="E1E2E1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防护等级</w:t>
            </w:r>
          </w:p>
        </w:tc>
        <w:tc>
          <w:tcPr>
            <w:tcW w:w="9176" w:type="dxa"/>
            <w:vAlign w:val="center"/>
          </w:tcPr>
          <w:p>
            <w:pPr>
              <w:spacing w:after="0" w:line="178" w:lineRule="exact"/>
              <w:ind w:left="103" w:right="-20"/>
              <w:jc w:val="both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IP66;TVS 6000V 防雷、防浪涌、防突波，符合GB/T17626.5 四级标准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232" w:type="dxa"/>
            <w:gridSpan w:val="2"/>
            <w:shd w:val="clear" w:color="auto" w:fill="E1E2E1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小箱尺寸</w:t>
            </w:r>
          </w:p>
        </w:tc>
        <w:tc>
          <w:tcPr>
            <w:tcW w:w="9176" w:type="dxa"/>
            <w:vAlign w:val="center"/>
          </w:tcPr>
          <w:p>
            <w:pPr>
              <w:spacing w:after="0" w:line="178" w:lineRule="exact"/>
              <w:ind w:left="103" w:right="-20"/>
              <w:jc w:val="both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232" w:type="dxa"/>
            <w:gridSpan w:val="2"/>
            <w:shd w:val="clear" w:color="auto" w:fill="E1E2E1"/>
            <w:vAlign w:val="center"/>
          </w:tcPr>
          <w:p>
            <w:pPr>
              <w:spacing w:after="0" w:line="184" w:lineRule="exact"/>
              <w:ind w:left="193" w:right="-20"/>
              <w:jc w:val="both"/>
              <w:rPr>
                <w:rFonts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position w:val="-1"/>
                <w:sz w:val="15"/>
                <w:szCs w:val="15"/>
                <w:lang w:eastAsia="zh-CN"/>
              </w:rPr>
              <w:t>重量</w:t>
            </w:r>
          </w:p>
        </w:tc>
        <w:tc>
          <w:tcPr>
            <w:tcW w:w="9176" w:type="dxa"/>
            <w:vAlign w:val="center"/>
          </w:tcPr>
          <w:p>
            <w:pPr>
              <w:spacing w:after="0" w:line="178" w:lineRule="exact"/>
              <w:ind w:left="103" w:right="-20"/>
              <w:jc w:val="both"/>
              <w:rPr>
                <w:rFonts w:ascii="宋体" w:hAnsi="宋体" w:cs="宋体"/>
                <w:color w:val="231F2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15"/>
                <w:szCs w:val="15"/>
                <w:lang w:eastAsia="zh-CN"/>
              </w:rPr>
              <w:t>8kg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0408" w:type="dxa"/>
            <w:gridSpan w:val="3"/>
            <w:shd w:val="clear" w:color="auto" w:fill="E1E2E1"/>
            <w:vAlign w:val="center"/>
          </w:tcPr>
          <w:p>
            <w:pPr>
              <w:spacing w:after="0" w:line="166" w:lineRule="exact"/>
              <w:ind w:left="84" w:right="-20"/>
              <w:rPr>
                <w:rFonts w:ascii="宋体" w:hAnsi="宋体" w:cs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15"/>
                <w:szCs w:val="15"/>
                <w:lang w:eastAsia="zh-CN"/>
              </w:rPr>
              <w:t>安装尺寸</w:t>
            </w:r>
          </w:p>
        </w:tc>
      </w:tr>
    </w:tbl>
    <w:p>
      <w:pPr>
        <w:rPr>
          <w:rFonts w:ascii="宋体" w:hAnsi="宋体" w:cs="宋体"/>
          <w:sz w:val="15"/>
          <w:szCs w:val="15"/>
        </w:rPr>
      </w:pPr>
      <w:r>
        <w:rPr>
          <w:rFonts w:hint="eastAsia"/>
          <w:lang w:val="en-US" w:eastAsia="zh-CN"/>
        </w:rPr>
        <w:t xml:space="preserve">                              </w:t>
      </w:r>
      <w:r>
        <w:rPr>
          <w:lang w:eastAsia="zh-CN"/>
        </w:rPr>
        <w:drawing>
          <wp:inline distT="0" distB="0" distL="114300" distR="114300">
            <wp:extent cx="5050790" cy="2574925"/>
            <wp:effectExtent l="0" t="0" r="1651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0790" cy="257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1907" w:h="18711"/>
      <w:pgMar w:top="238" w:right="822" w:bottom="278" w:left="278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 w:val="1"/>
  <w:documentProtection w:enforcement="0"/>
  <w:defaultTabStop w:val="720"/>
  <w:drawingGridHorizontalSpacing w:val="0"/>
  <w:noPunctuationKerning w:val="1"/>
  <w:characterSpacingControl w:val="doNotCompress"/>
  <w:doNotValidateAgainstSchema/>
  <w:doNotDemarcateInvalidXml/>
  <w:compat>
    <w:spaceForUL/>
    <w:doNotLeaveBackslashAlone/>
    <w:doNotExpandShiftReturn/>
    <w:useFELayout/>
    <w:compatSetting w:name="compatibilityMode" w:uri="http://schemas.microsoft.com/office/word" w:val="12"/>
  </w:compat>
  <w:rsids>
    <w:rsidRoot w:val="00172A27"/>
    <w:rsid w:val="00090A3A"/>
    <w:rsid w:val="000C432B"/>
    <w:rsid w:val="00120392"/>
    <w:rsid w:val="00172A27"/>
    <w:rsid w:val="001D45A4"/>
    <w:rsid w:val="001E3059"/>
    <w:rsid w:val="00287DA0"/>
    <w:rsid w:val="00304A1E"/>
    <w:rsid w:val="00321325"/>
    <w:rsid w:val="0040596F"/>
    <w:rsid w:val="00421AAE"/>
    <w:rsid w:val="004A0716"/>
    <w:rsid w:val="004A4793"/>
    <w:rsid w:val="00537C2F"/>
    <w:rsid w:val="005A064E"/>
    <w:rsid w:val="005C417E"/>
    <w:rsid w:val="006514E6"/>
    <w:rsid w:val="0065314A"/>
    <w:rsid w:val="006F41E0"/>
    <w:rsid w:val="006F53EF"/>
    <w:rsid w:val="007E7FF6"/>
    <w:rsid w:val="00820323"/>
    <w:rsid w:val="008E6EAF"/>
    <w:rsid w:val="009A0468"/>
    <w:rsid w:val="00B108E1"/>
    <w:rsid w:val="00BE2805"/>
    <w:rsid w:val="00C267F2"/>
    <w:rsid w:val="00C52BEC"/>
    <w:rsid w:val="00C76E54"/>
    <w:rsid w:val="00D51921"/>
    <w:rsid w:val="00D52EEA"/>
    <w:rsid w:val="00DC7A95"/>
    <w:rsid w:val="00DE4C01"/>
    <w:rsid w:val="00EC4AA5"/>
    <w:rsid w:val="00EF46D7"/>
    <w:rsid w:val="177F5BDF"/>
    <w:rsid w:val="25E262F9"/>
    <w:rsid w:val="396E0B88"/>
    <w:rsid w:val="49D058EB"/>
    <w:rsid w:val="51F42B26"/>
    <w:rsid w:val="582721F3"/>
    <w:rsid w:val="5C8A38A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9" w:name="heading 2"/>
    <w:lsdException w:qFormat="1" w:uiPriority="99" w:name="heading 3"/>
    <w:lsdException w:qFormat="1" w:uiPriority="99" w:name="heading 4"/>
    <w:lsdException w:qFormat="1" w:uiPriority="99" w:name="heading 5"/>
    <w:lsdException w:qFormat="1" w:uiPriority="99" w:name="heading 6"/>
    <w:lsdException w:qFormat="1" w:uiPriority="99" w:name="heading 7"/>
    <w:lsdException w:qFormat="1" w:uiPriority="99" w:name="heading 8"/>
    <w:lsdException w:qFormat="1"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  <w:lang w:eastAsia="en-US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  <w:lang w:eastAsia="en-US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Calibri" w:hAnsi="Calibr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E1B14D-27CA-4C61-817E-712B64BB9D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338</Words>
  <Characters>1929</Characters>
  <Lines>16</Lines>
  <Paragraphs>4</Paragraphs>
  <ScaleCrop>false</ScaleCrop>
  <LinksUpToDate>false</LinksUpToDate>
  <CharactersWithSpaces>2263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2017-02-28T07:47:00Z</dcterms:created>
  <dc:creator>PcMadMan</dc:creator>
  <cp:lastModifiedBy>an</cp:lastModifiedBy>
  <dcterms:modified xsi:type="dcterms:W3CDTF">2017-03-15T04:01:13Z</dcterms:modified>
  <dc:title>17 18  HS-RGC316FH-K20HA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