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B4" w:rsidRDefault="00CA72B4" w:rsidP="00CA72B4">
      <w:pPr>
        <w:jc w:val="center"/>
        <w:rPr>
          <w:rFonts w:ascii="微软雅黑" w:eastAsia="微软雅黑" w:hAnsi="微软雅黑"/>
          <w:b/>
          <w:color w:val="0000CC"/>
          <w:sz w:val="48"/>
          <w:szCs w:val="48"/>
        </w:rPr>
      </w:pPr>
      <w:r w:rsidRPr="00CA72B4">
        <w:rPr>
          <w:rFonts w:ascii="微软雅黑" w:eastAsia="微软雅黑" w:hAnsi="微软雅黑" w:hint="eastAsia"/>
          <w:b/>
          <w:color w:val="0000CC"/>
          <w:sz w:val="48"/>
          <w:szCs w:val="48"/>
        </w:rPr>
        <w:t>Hi3516CV300+IMX323模组</w:t>
      </w:r>
    </w:p>
    <w:p w:rsidR="003134FB" w:rsidRDefault="003134FB" w:rsidP="00CA72B4">
      <w:pPr>
        <w:jc w:val="center"/>
        <w:rPr>
          <w:rFonts w:ascii="微软雅黑" w:eastAsia="微软雅黑" w:hAnsi="微软雅黑"/>
          <w:b/>
          <w:color w:val="0000CC"/>
          <w:sz w:val="48"/>
          <w:szCs w:val="48"/>
        </w:rPr>
      </w:pPr>
    </w:p>
    <w:p w:rsidR="003134FB" w:rsidRDefault="003134FB" w:rsidP="00CA72B4">
      <w:pPr>
        <w:jc w:val="center"/>
        <w:rPr>
          <w:rFonts w:ascii="微软雅黑" w:eastAsia="微软雅黑" w:hAnsi="微软雅黑"/>
          <w:b/>
          <w:color w:val="0000CC"/>
          <w:sz w:val="48"/>
          <w:szCs w:val="48"/>
        </w:rPr>
      </w:pPr>
      <w:r>
        <w:rPr>
          <w:rFonts w:ascii="微软雅黑" w:eastAsia="微软雅黑" w:hAnsi="微软雅黑" w:hint="eastAsia"/>
          <w:b/>
          <w:noProof/>
          <w:color w:val="0000CC"/>
          <w:sz w:val="48"/>
          <w:szCs w:val="48"/>
        </w:rPr>
        <w:drawing>
          <wp:inline distT="0" distB="0" distL="0" distR="0">
            <wp:extent cx="1898650" cy="1905000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67" w:rsidRDefault="00D51667" w:rsidP="00D51667">
      <w:pPr>
        <w:rPr>
          <w:rFonts w:ascii="微软雅黑" w:eastAsia="微软雅黑" w:hAnsi="微软雅黑"/>
          <w:b/>
          <w:color w:val="0000CC"/>
          <w:sz w:val="24"/>
          <w:szCs w:val="24"/>
        </w:rPr>
      </w:pPr>
    </w:p>
    <w:p w:rsidR="004F11EA" w:rsidRPr="00D51667" w:rsidRDefault="004F11EA" w:rsidP="00D51667">
      <w:pPr>
        <w:rPr>
          <w:rFonts w:ascii="微软雅黑" w:eastAsia="微软雅黑" w:hAnsi="微软雅黑"/>
          <w:b/>
          <w:color w:val="0000CC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CC"/>
          <w:sz w:val="24"/>
          <w:szCs w:val="24"/>
        </w:rPr>
        <w:t>一：技术参数</w:t>
      </w:r>
    </w:p>
    <w:tbl>
      <w:tblPr>
        <w:tblW w:w="949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875"/>
        <w:gridCol w:w="7620"/>
      </w:tblGrid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规格型号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BF7B6D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BF7B6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Hi3516CV300+IMX323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 38</w:t>
            </w:r>
            <w:r w:rsidRPr="00BF7B6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模组</w:t>
            </w:r>
            <w:r w:rsidR="00D51667"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(200万像素)</w:t>
            </w:r>
          </w:p>
        </w:tc>
      </w:tr>
      <w:tr w:rsidR="00D51667" w:rsidRPr="00D51667" w:rsidTr="00D51667">
        <w:tc>
          <w:tcPr>
            <w:tcW w:w="0" w:type="auto"/>
            <w:tcBorders>
              <w:bottom w:val="single" w:sz="4" w:space="0" w:color="666666"/>
            </w:tcBorders>
            <w:shd w:val="clear" w:color="auto" w:fill="383838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FFFFFF"/>
                <w:kern w:val="0"/>
                <w:sz w:val="12"/>
                <w:szCs w:val="12"/>
              </w:rPr>
              <w:t>硬件</w:t>
            </w:r>
          </w:p>
        </w:tc>
        <w:tc>
          <w:tcPr>
            <w:tcW w:w="0" w:type="auto"/>
            <w:shd w:val="clear" w:color="auto" w:fill="383838"/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传感器类型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1/2.9英寸CMOS索尼 IMX323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海思芯片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Hi3516CV300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传感器有效像素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1920(H)x1080(V)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扫描方式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逐行扫描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电子快门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1/25s~1/10000s;自动调节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最低照度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彩色0.1Lux@F1.2;黑白0.01Lux@F1.2;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信噪比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≥50dB(AGC OFF)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日夜切换模式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ICR红外滤片切换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宽动态范围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＞80dB 数字宽动态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降噪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3D降噪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隐私遮蔽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最多可支持4个隐私遮蔽区域</w:t>
            </w:r>
          </w:p>
        </w:tc>
      </w:tr>
      <w:tr w:rsidR="00D51667" w:rsidRPr="00D51667" w:rsidTr="00D51667">
        <w:tc>
          <w:tcPr>
            <w:tcW w:w="0" w:type="auto"/>
            <w:tcBorders>
              <w:bottom w:val="single" w:sz="4" w:space="0" w:color="666666"/>
            </w:tcBorders>
            <w:shd w:val="clear" w:color="auto" w:fill="383838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FFFFFF"/>
                <w:kern w:val="0"/>
                <w:sz w:val="12"/>
                <w:szCs w:val="12"/>
              </w:rPr>
              <w:t>视频参数</w:t>
            </w:r>
          </w:p>
        </w:tc>
        <w:tc>
          <w:tcPr>
            <w:tcW w:w="0" w:type="auto"/>
            <w:shd w:val="clear" w:color="auto" w:fill="383838"/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视频压缩标准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H.265+编码；H.265 Main Profile编码; H.264 Baseline，Main Profile，High Profile编码</w:t>
            </w:r>
          </w:p>
        </w:tc>
      </w:tr>
      <w:tr w:rsidR="00D51667" w:rsidRPr="00D51667" w:rsidTr="00D51667">
        <w:trPr>
          <w:trHeight w:val="100"/>
        </w:trPr>
        <w:tc>
          <w:tcPr>
            <w:tcW w:w="1875" w:type="dxa"/>
            <w:vMerge w:val="restart"/>
            <w:tcBorders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pBdr>
                <w:right w:val="single" w:sz="4" w:space="0" w:color="666666"/>
              </w:pBdr>
              <w:spacing w:before="40" w:line="130" w:lineRule="atLeast"/>
              <w:ind w:left="1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图像分辨率</w:t>
            </w:r>
          </w:p>
          <w:p w:rsidR="00D51667" w:rsidRPr="00D51667" w:rsidRDefault="00D51667" w:rsidP="00D51667">
            <w:pPr>
              <w:widowControl/>
              <w:spacing w:line="100" w:lineRule="atLeast"/>
              <w:ind w:left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主码流</w:t>
            </w:r>
          </w:p>
        </w:tc>
        <w:tc>
          <w:tcPr>
            <w:tcW w:w="7620" w:type="dxa"/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0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0" w:type="auto"/>
            <w:vMerge/>
            <w:tcBorders>
              <w:right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1920*1080/1280*720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vMerge w:val="restart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ind w:left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辅码流</w:t>
            </w:r>
          </w:p>
        </w:tc>
        <w:tc>
          <w:tcPr>
            <w:tcW w:w="0" w:type="auto"/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0" w:type="auto"/>
            <w:vMerge/>
            <w:tcBorders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D1(704×576)/VGA(640*480)/640*352/QVGA(320×240)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视频帧率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1-25(30)帧/秒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视频码率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32KB ~16Mbps, 码率可调，可固定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图像设置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支持亮度、对比度、饱和度、锐度、白平衡;AWB（自动白平衡）、AGC（自动增益）、AE（自动曝光控制）；支持隐私区遮挡;OSD叠加；图像旋转：正常90°/ 270°自动、手动或自动彩转黑等多种切换方式</w:t>
            </w:r>
          </w:p>
        </w:tc>
      </w:tr>
      <w:tr w:rsidR="00D51667" w:rsidRPr="00D51667" w:rsidTr="00D51667">
        <w:tc>
          <w:tcPr>
            <w:tcW w:w="0" w:type="auto"/>
            <w:shd w:val="clear" w:color="auto" w:fill="383838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FFFFFF"/>
                <w:kern w:val="0"/>
                <w:sz w:val="12"/>
                <w:szCs w:val="12"/>
              </w:rPr>
              <w:t>Smart功能</w:t>
            </w:r>
          </w:p>
        </w:tc>
        <w:tc>
          <w:tcPr>
            <w:tcW w:w="0" w:type="auto"/>
            <w:shd w:val="clear" w:color="auto" w:fill="383838"/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vMerge w:val="restart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Smart 编码</w:t>
            </w:r>
          </w:p>
        </w:tc>
        <w:tc>
          <w:tcPr>
            <w:tcW w:w="7620" w:type="dxa"/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支持低码率、低延时、ROI感兴趣区域增强编码，支持4个ROI区域</w:t>
            </w:r>
          </w:p>
        </w:tc>
      </w:tr>
      <w:tr w:rsidR="00D51667" w:rsidRPr="00D51667" w:rsidTr="00D51667">
        <w:tc>
          <w:tcPr>
            <w:tcW w:w="0" w:type="auto"/>
            <w:vMerge/>
            <w:tcBorders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Smart 侦测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支持智能遮挡检测、智能失焦检测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Smart 控制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支持智能控制报警开启、报警关闭、故障清除、智能降噪</w:t>
            </w:r>
          </w:p>
        </w:tc>
      </w:tr>
      <w:tr w:rsidR="00D51667" w:rsidRPr="00D51667" w:rsidTr="00D51667">
        <w:tc>
          <w:tcPr>
            <w:tcW w:w="0" w:type="auto"/>
            <w:tcBorders>
              <w:bottom w:val="single" w:sz="4" w:space="0" w:color="666666"/>
            </w:tcBorders>
            <w:shd w:val="clear" w:color="auto" w:fill="383838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FFFFFF"/>
                <w:kern w:val="0"/>
                <w:sz w:val="12"/>
                <w:szCs w:val="12"/>
              </w:rPr>
              <w:t>外设接口</w:t>
            </w:r>
          </w:p>
        </w:tc>
        <w:tc>
          <w:tcPr>
            <w:tcW w:w="0" w:type="auto"/>
            <w:shd w:val="clear" w:color="auto" w:fill="383838"/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音频/对讲输入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1路音频MIC输入/线性输入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音频输出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支持1路音频输出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模拟视频输出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支持1路CVBS模拟视频输出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IO功能接口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1路复位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报警输入/输出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1个报警输入GPO接口/1个报警输出GPO接口</w:t>
            </w:r>
          </w:p>
        </w:tc>
      </w:tr>
      <w:tr w:rsidR="00D51667" w:rsidRPr="00D51667" w:rsidTr="00D51667">
        <w:tc>
          <w:tcPr>
            <w:tcW w:w="0" w:type="auto"/>
            <w:tcBorders>
              <w:bottom w:val="single" w:sz="4" w:space="0" w:color="666666"/>
            </w:tcBorders>
            <w:shd w:val="clear" w:color="auto" w:fill="383838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FFFFFF"/>
                <w:kern w:val="0"/>
                <w:sz w:val="12"/>
                <w:szCs w:val="12"/>
              </w:rPr>
              <w:t>网络参数</w:t>
            </w:r>
          </w:p>
        </w:tc>
        <w:tc>
          <w:tcPr>
            <w:tcW w:w="0" w:type="auto"/>
            <w:shd w:val="clear" w:color="auto" w:fill="383838"/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网络接口</w:t>
            </w:r>
          </w:p>
        </w:tc>
        <w:tc>
          <w:tcPr>
            <w:tcW w:w="7620" w:type="dxa"/>
            <w:tcBorders>
              <w:top w:val="single" w:sz="4" w:space="0" w:color="666666"/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10M/100M自适应以太网口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网络协议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IPv4/IPv6,802.1x,HTTPS, HTTP, TCP/IP, UDP, RTP, RTCP, UPNP, RTSP, SMTP, NTP, DHCP, DNS, PPPOE, DDNS, FTP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接入标准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442F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支持最新</w:t>
            </w:r>
            <w:r w:rsidR="00442FDC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ONVIF2.4</w:t>
            </w: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 /SDK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客户端访问数量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可支持8个用户同时登入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支持手机监控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支持iPhone、iPad、Android平台</w:t>
            </w:r>
          </w:p>
        </w:tc>
      </w:tr>
      <w:tr w:rsidR="00D51667" w:rsidRPr="00D51667" w:rsidTr="00D51667">
        <w:tc>
          <w:tcPr>
            <w:tcW w:w="0" w:type="auto"/>
            <w:tcBorders>
              <w:bottom w:val="single" w:sz="4" w:space="0" w:color="666666"/>
            </w:tcBorders>
            <w:shd w:val="clear" w:color="auto" w:fill="383838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FFFFFF"/>
                <w:kern w:val="0"/>
                <w:sz w:val="12"/>
                <w:szCs w:val="12"/>
              </w:rPr>
              <w:t>常规参数</w:t>
            </w:r>
          </w:p>
        </w:tc>
        <w:tc>
          <w:tcPr>
            <w:tcW w:w="0" w:type="auto"/>
            <w:shd w:val="clear" w:color="auto" w:fill="383838"/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供电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DC 12V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功耗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2W(MAX)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尺寸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38(长) * 38(宽) *10(高)mm(不含镜头)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IR-CUT孔距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20mm</w:t>
            </w:r>
          </w:p>
        </w:tc>
      </w:tr>
      <w:tr w:rsidR="00D51667" w:rsidRPr="00D51667" w:rsidTr="00D51667">
        <w:trPr>
          <w:trHeight w:val="150"/>
        </w:trPr>
        <w:tc>
          <w:tcPr>
            <w:tcW w:w="1875" w:type="dxa"/>
            <w:tcBorders>
              <w:bottom w:val="single" w:sz="4" w:space="0" w:color="666666"/>
              <w:right w:val="single" w:sz="4" w:space="0" w:color="666666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D51667" w:rsidRPr="00D51667" w:rsidRDefault="00D51667" w:rsidP="00D516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重量</w:t>
            </w:r>
          </w:p>
        </w:tc>
        <w:tc>
          <w:tcPr>
            <w:tcW w:w="7620" w:type="dxa"/>
            <w:tcBorders>
              <w:bottom w:val="single" w:sz="4" w:space="0" w:color="666666"/>
            </w:tcBorders>
            <w:vAlign w:val="center"/>
            <w:hideMark/>
          </w:tcPr>
          <w:p w:rsidR="00D51667" w:rsidRPr="00D51667" w:rsidRDefault="00D51667" w:rsidP="00D5166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D51667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0.06千克</w:t>
            </w:r>
          </w:p>
        </w:tc>
      </w:tr>
    </w:tbl>
    <w:p w:rsidR="00D51667" w:rsidRDefault="00D51667" w:rsidP="00D51667">
      <w:pPr>
        <w:rPr>
          <w:rFonts w:ascii="微软雅黑" w:eastAsia="微软雅黑" w:hAnsi="微软雅黑"/>
          <w:b/>
          <w:color w:val="0000CC"/>
          <w:sz w:val="48"/>
          <w:szCs w:val="48"/>
        </w:rPr>
      </w:pPr>
    </w:p>
    <w:p w:rsidR="00FC09BA" w:rsidRDefault="00FC09BA" w:rsidP="00D51667">
      <w:pPr>
        <w:rPr>
          <w:rFonts w:ascii="微软雅黑" w:eastAsia="微软雅黑" w:hAnsi="微软雅黑" w:hint="eastAsia"/>
          <w:b/>
          <w:color w:val="0000CC"/>
          <w:sz w:val="24"/>
          <w:szCs w:val="24"/>
        </w:rPr>
      </w:pPr>
      <w:r w:rsidRPr="00FC09BA">
        <w:rPr>
          <w:rFonts w:ascii="微软雅黑" w:eastAsia="微软雅黑" w:hAnsi="微软雅黑" w:hint="eastAsia"/>
          <w:b/>
          <w:color w:val="0000CC"/>
          <w:sz w:val="24"/>
          <w:szCs w:val="24"/>
        </w:rPr>
        <w:t>二：接线说明</w:t>
      </w:r>
    </w:p>
    <w:p w:rsidR="002F5567" w:rsidRDefault="002F5567" w:rsidP="00D51667">
      <w:pPr>
        <w:rPr>
          <w:rFonts w:ascii="微软雅黑" w:eastAsia="微软雅黑" w:hAnsi="微软雅黑"/>
          <w:b/>
          <w:color w:val="0000CC"/>
          <w:sz w:val="24"/>
          <w:szCs w:val="24"/>
        </w:rPr>
      </w:pPr>
    </w:p>
    <w:p w:rsidR="00D401FC" w:rsidRDefault="002F5567" w:rsidP="002F5567">
      <w:pPr>
        <w:jc w:val="center"/>
        <w:rPr>
          <w:rFonts w:ascii="微软雅黑" w:eastAsia="微软雅黑" w:hAnsi="微软雅黑"/>
          <w:b/>
          <w:color w:val="0000CC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0000CC"/>
          <w:sz w:val="24"/>
          <w:szCs w:val="24"/>
        </w:rPr>
        <w:drawing>
          <wp:inline distT="0" distB="0" distL="0" distR="0">
            <wp:extent cx="5274310" cy="23397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1FC" w:rsidRPr="00FC09BA" w:rsidRDefault="00D401FC" w:rsidP="00D401FC">
      <w:pPr>
        <w:jc w:val="center"/>
        <w:rPr>
          <w:rFonts w:ascii="微软雅黑" w:eastAsia="微软雅黑" w:hAnsi="微软雅黑"/>
          <w:b/>
          <w:color w:val="0000CC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0000CC"/>
          <w:sz w:val="24"/>
          <w:szCs w:val="24"/>
        </w:rPr>
        <w:lastRenderedPageBreak/>
        <w:drawing>
          <wp:inline distT="0" distB="0" distL="0" distR="0">
            <wp:extent cx="5274310" cy="520263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1FC" w:rsidRPr="00FC09BA" w:rsidSect="003A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7F" w:rsidRDefault="0097417F" w:rsidP="00CA72B4">
      <w:r>
        <w:separator/>
      </w:r>
    </w:p>
  </w:endnote>
  <w:endnote w:type="continuationSeparator" w:id="1">
    <w:p w:rsidR="0097417F" w:rsidRDefault="0097417F" w:rsidP="00CA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7F" w:rsidRDefault="0097417F" w:rsidP="00CA72B4">
      <w:r>
        <w:separator/>
      </w:r>
    </w:p>
  </w:footnote>
  <w:footnote w:type="continuationSeparator" w:id="1">
    <w:p w:rsidR="0097417F" w:rsidRDefault="0097417F" w:rsidP="00CA7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2B4"/>
    <w:rsid w:val="002F5567"/>
    <w:rsid w:val="003134FB"/>
    <w:rsid w:val="003A0270"/>
    <w:rsid w:val="00442FDC"/>
    <w:rsid w:val="004F11EA"/>
    <w:rsid w:val="00886167"/>
    <w:rsid w:val="0097417F"/>
    <w:rsid w:val="00A336AB"/>
    <w:rsid w:val="00BF7B6D"/>
    <w:rsid w:val="00CA72B4"/>
    <w:rsid w:val="00D401FC"/>
    <w:rsid w:val="00D51667"/>
    <w:rsid w:val="00FC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2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CA7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401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0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lidingzhong08</dc:creator>
  <cp:keywords/>
  <dc:description/>
  <cp:lastModifiedBy>lidingzhong08</cp:lastModifiedBy>
  <cp:revision>35</cp:revision>
  <dcterms:created xsi:type="dcterms:W3CDTF">2018-06-04T12:25:00Z</dcterms:created>
  <dcterms:modified xsi:type="dcterms:W3CDTF">2018-06-04T13:12:00Z</dcterms:modified>
</cp:coreProperties>
</file>