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TUTK Mobile app operating Guide</w:t>
      </w:r>
    </w:p>
    <w:p>
      <w:pPr>
        <w:jc w:val="center"/>
        <w:rPr>
          <w:rFonts w:hint="eastAsia"/>
          <w:b/>
          <w:sz w:val="30"/>
          <w:szCs w:val="30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240" w:lineRule="auto"/>
        <w:ind w:left="0" w:right="0" w:firstLine="0"/>
        <w:jc w:val="left"/>
        <w:rPr>
          <w:color w:val="333333"/>
          <w:sz w:val="36"/>
          <w:szCs w:val="36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28"/>
          <w:szCs w:val="28"/>
        </w:rPr>
        <w:t>：Software search and installation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/>
        <w:ind w:left="0" w:right="526" w:firstLine="0"/>
        <w:jc w:val="left"/>
        <w:rPr>
          <w:rFonts w:hint="eastAsia"/>
          <w:sz w:val="24"/>
          <w:szCs w:val="24"/>
        </w:rPr>
      </w:pPr>
      <w:r>
        <w:rPr>
          <w:rFonts w:hint="default"/>
          <w:sz w:val="24"/>
          <w:szCs w:val="24"/>
          <w:lang w:val="en-US" w:eastAsia="zh-CN"/>
        </w:rPr>
        <w:t>Android market search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SmartViewer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IPhone market search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SmartViewer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Find the following app icon to download and install：</w:t>
      </w:r>
    </w:p>
    <w:p>
      <w:pPr>
        <w:widowControl/>
        <w:ind w:firstLine="360" w:firstLineChars="150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drawing>
          <wp:inline distT="0" distB="0" distL="114300" distR="114300">
            <wp:extent cx="5271770" cy="4399915"/>
            <wp:effectExtent l="0" t="0" r="5080" b="635"/>
            <wp:docPr id="7" name="图片 7" descr="5A2C94FE5CB54F0A2366C68BC04FD2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A2C94FE5CB54F0A2366C68BC04FD2B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39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2：Device connection external network setting</w:t>
      </w:r>
    </w:p>
    <w:p>
      <w:pPr>
        <w:ind w:firstLine="420"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The device IP address must be able to access the network normally,and notice that the default gateway is consistent with the DNS server and router related settings.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drawing>
          <wp:inline distT="0" distB="0" distL="114300" distR="114300">
            <wp:extent cx="5271135" cy="2461895"/>
            <wp:effectExtent l="0" t="0" r="5715" b="1460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61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360" w:firstLineChars="15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3：P2P function turned on</w:t>
      </w:r>
    </w:p>
    <w:p>
      <w:pPr>
        <w:widowControl/>
        <w:ind w:firstLine="420" w:firstLineChars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After selecting to open, wait for the device to restart automatically, as shown in the following figure: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drawing>
          <wp:inline distT="0" distB="0" distL="114300" distR="114300">
            <wp:extent cx="5271135" cy="2461895"/>
            <wp:effectExtent l="0" t="0" r="5715" b="1460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61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357" w:firstLineChars="148"/>
        <w:jc w:val="left"/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  <w:t>Note: the device ID needs to contact the relevant agent, the first time you need to set up the ID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  <w:lang w:val="en-US" w:eastAsia="zh-CN"/>
        </w:rPr>
        <w:t xml:space="preserve"> ,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  <w:t>After ID settings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  <w:t>complet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  <w:lang w:val="en-US" w:eastAsia="zh-CN"/>
        </w:rPr>
        <w:t>ed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  <w:t>, the new ID will not take effect until the device is restarted.</w:t>
      </w:r>
    </w:p>
    <w:p>
      <w:pPr>
        <w:widowControl/>
        <w:ind w:firstLine="357" w:firstLineChars="148"/>
        <w:jc w:val="left"/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ind w:left="360" w:hanging="422" w:hangingChars="15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4：</w:t>
      </w:r>
      <w:r>
        <w:rPr>
          <w:rFonts w:hint="eastAsia" w:ascii="宋体" w:hAnsi="宋体" w:eastAsia="宋体" w:cs="宋体"/>
          <w:kern w:val="0"/>
          <w:sz w:val="24"/>
          <w:szCs w:val="24"/>
        </w:rPr>
        <w:t>Open the phone client and add the device ID by scanning the device's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QR code, as shown in the following figure:</w:t>
      </w:r>
    </w:p>
    <w:p>
      <w:pPr>
        <w:widowControl/>
        <w:ind w:left="360" w:hanging="360" w:hangingChars="15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ind w:left="360" w:hanging="360" w:hangingChars="15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Follow the operation wizard step by step, fill in the device user name password, note: the default user name and password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all are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admin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.</w:t>
      </w:r>
    </w:p>
    <w:p>
      <w:r>
        <w:rPr>
          <w:rFonts w:hint="eastAsia"/>
        </w:rPr>
        <w:drawing>
          <wp:inline distT="0" distB="0" distL="0" distR="0">
            <wp:extent cx="1223010" cy="2472055"/>
            <wp:effectExtent l="0" t="0" r="15240" b="4445"/>
            <wp:docPr id="9" name="图片 9" descr="C:\Users\Administrator\Desktop\QQ图片20180302093226.jpgQQ图片20180302093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Desktop\QQ图片20180302093226.jpgQQ图片2018030209322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2474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1276350" cy="2472055"/>
            <wp:effectExtent l="0" t="0" r="0" b="4445"/>
            <wp:docPr id="2" name="图片 12" descr="C:\Users\Administrator\Desktop\QQ图片20180302093237.jpgQQ图片20180302093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2" descr="C:\Users\Administrator\Desktop\QQ图片20180302093237.jpgQQ图片2018030209323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47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</w:rPr>
        <w:drawing>
          <wp:inline distT="0" distB="0" distL="0" distR="0">
            <wp:extent cx="1273810" cy="2469515"/>
            <wp:effectExtent l="0" t="0" r="2540" b="6985"/>
            <wp:docPr id="15" name="图片 15" descr="C:\Users\Administrator\Desktop\QQ图片20180302093245.jpgQQ图片20180302093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Administrator\Desktop\QQ图片20180302093245.jpgQQ图片2018030209324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2473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62380" cy="2464435"/>
            <wp:effectExtent l="0" t="0" r="13970" b="12065"/>
            <wp:docPr id="10" name="图片 10" descr="QQ图片20180302093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QQ图片2018030209325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D0AAB"/>
    <w:rsid w:val="094629CF"/>
    <w:rsid w:val="0B1678B0"/>
    <w:rsid w:val="15686F71"/>
    <w:rsid w:val="29A217D6"/>
    <w:rsid w:val="32353D20"/>
    <w:rsid w:val="38EE7FAE"/>
    <w:rsid w:val="49057133"/>
    <w:rsid w:val="56A9483B"/>
    <w:rsid w:val="5CEF06BC"/>
    <w:rsid w:val="60B35758"/>
    <w:rsid w:val="662D0AAB"/>
    <w:rsid w:val="75094C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2018-03-02T02:14:00Z</dcterms:created>
  <dc:creator>Administrator</dc:creator>
  <cp:lastModifiedBy>Administrator</cp:lastModifiedBy>
  <dcterms:modified xsi:type="dcterms:W3CDTF">2018-03-02T02:32:06Z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