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17D7" w:rsidRDefault="00147674">
      <w:pPr>
        <w:rPr>
          <w:rFonts w:ascii="微软雅黑" w:eastAsia="微软雅黑" w:hAnsi="微软雅黑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298450</wp:posOffset>
            </wp:positionV>
            <wp:extent cx="2580640" cy="3771265"/>
            <wp:effectExtent l="19050" t="0" r="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377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1CE">
        <w:rPr>
          <w:rFonts w:ascii="微软雅黑" w:eastAsia="微软雅黑" w:hAnsi="微软雅黑" w:hint="eastAsia"/>
          <w:b/>
          <w:sz w:val="36"/>
          <w:szCs w:val="36"/>
        </w:rPr>
        <w:t>高清130万20倍IP红外球</w:t>
      </w:r>
    </w:p>
    <w:p w:rsidR="009E17D7" w:rsidRDefault="002311CE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DM-RMK305HP-KS20H</w:t>
      </w:r>
      <w:r w:rsidR="00147674">
        <w:rPr>
          <w:rFonts w:ascii="微软雅黑" w:eastAsia="微软雅黑" w:hAnsi="微软雅黑" w:hint="eastAsia"/>
          <w:b/>
          <w:sz w:val="28"/>
          <w:szCs w:val="28"/>
        </w:rPr>
        <w:t>E2</w:t>
      </w:r>
    </w:p>
    <w:p w:rsidR="009E17D7" w:rsidRDefault="009E17D7">
      <w:pPr>
        <w:rPr>
          <w:rFonts w:ascii="微软雅黑" w:eastAsia="微软雅黑" w:hAnsi="微软雅黑"/>
          <w:b/>
          <w:bCs/>
          <w:sz w:val="28"/>
        </w:rPr>
      </w:pPr>
    </w:p>
    <w:p w:rsidR="009E17D7" w:rsidRDefault="002311CE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产品特点：</w:t>
      </w:r>
    </w:p>
    <w:p w:rsidR="009E17D7" w:rsidRDefault="002311CE">
      <w:pPr>
        <w:numPr>
          <w:ilvl w:val="0"/>
          <w:numId w:val="1"/>
        </w:numPr>
        <w:tabs>
          <w:tab w:val="left" w:pos="420"/>
        </w:tabs>
        <w:spacing w:line="17" w:lineRule="auto"/>
        <w:ind w:left="278" w:hanging="278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内置优质镜头，20倍光学变焦，快速、准确聚焦</w:t>
      </w:r>
    </w:p>
    <w:p w:rsidR="009E17D7" w:rsidRDefault="002311CE">
      <w:pPr>
        <w:numPr>
          <w:ilvl w:val="0"/>
          <w:numId w:val="1"/>
        </w:numPr>
        <w:tabs>
          <w:tab w:val="left" w:pos="420"/>
        </w:tabs>
        <w:spacing w:line="17" w:lineRule="auto"/>
        <w:ind w:left="278" w:hanging="278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中英文OSD菜单，各项功能轻松实现</w:t>
      </w:r>
    </w:p>
    <w:p w:rsidR="009E17D7" w:rsidRDefault="00F71739">
      <w:pPr>
        <w:numPr>
          <w:ilvl w:val="0"/>
          <w:numId w:val="1"/>
        </w:numPr>
        <w:tabs>
          <w:tab w:val="left" w:pos="420"/>
        </w:tabs>
        <w:spacing w:line="17" w:lineRule="auto"/>
        <w:ind w:left="278" w:hanging="278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采用海思</w:t>
      </w:r>
      <w:bookmarkStart w:id="0" w:name="_GoBack"/>
      <w:bookmarkEnd w:id="0"/>
      <w:r w:rsidR="002311CE">
        <w:rPr>
          <w:rFonts w:ascii="微软雅黑" w:eastAsia="微软雅黑" w:hAnsi="微软雅黑" w:hint="eastAsia"/>
          <w:b/>
          <w:sz w:val="22"/>
          <w:szCs w:val="22"/>
        </w:rPr>
        <w:t>压缩方案</w:t>
      </w:r>
    </w:p>
    <w:p w:rsidR="009E17D7" w:rsidRDefault="002311CE">
      <w:pPr>
        <w:numPr>
          <w:ilvl w:val="0"/>
          <w:numId w:val="1"/>
        </w:numPr>
        <w:tabs>
          <w:tab w:val="left" w:pos="420"/>
        </w:tabs>
        <w:spacing w:line="17" w:lineRule="auto"/>
        <w:ind w:left="278" w:hanging="278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采用阵列式红外灯，投射距离100米</w:t>
      </w:r>
    </w:p>
    <w:p w:rsidR="009E17D7" w:rsidRDefault="002311CE">
      <w:pPr>
        <w:numPr>
          <w:ilvl w:val="0"/>
          <w:numId w:val="1"/>
        </w:numPr>
        <w:tabs>
          <w:tab w:val="left" w:pos="420"/>
        </w:tabs>
        <w:spacing w:line="17" w:lineRule="auto"/>
        <w:ind w:left="278" w:hanging="278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 xml:space="preserve">自动除霜、除雾功能（手动开启）    </w:t>
      </w:r>
    </w:p>
    <w:p w:rsidR="009E17D7" w:rsidRDefault="002311CE">
      <w:pPr>
        <w:numPr>
          <w:ilvl w:val="0"/>
          <w:numId w:val="1"/>
        </w:numPr>
        <w:tabs>
          <w:tab w:val="left" w:pos="420"/>
        </w:tabs>
        <w:spacing w:line="17" w:lineRule="auto"/>
        <w:ind w:left="278" w:hanging="278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内置8条巡航路径，4条模式路径</w:t>
      </w:r>
    </w:p>
    <w:p w:rsidR="009E17D7" w:rsidRDefault="002311CE">
      <w:pPr>
        <w:numPr>
          <w:ilvl w:val="0"/>
          <w:numId w:val="1"/>
        </w:numPr>
        <w:tabs>
          <w:tab w:val="left" w:pos="420"/>
        </w:tabs>
        <w:spacing w:line="17" w:lineRule="auto"/>
        <w:ind w:left="278" w:hanging="278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通过菜单可实时侦测前端供电电压的数值</w:t>
      </w:r>
    </w:p>
    <w:p w:rsidR="009E17D7" w:rsidRDefault="002311CE">
      <w:pPr>
        <w:numPr>
          <w:ilvl w:val="0"/>
          <w:numId w:val="1"/>
        </w:numPr>
        <w:tabs>
          <w:tab w:val="left" w:pos="420"/>
        </w:tabs>
        <w:spacing w:line="17" w:lineRule="auto"/>
        <w:ind w:left="278" w:hanging="278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智能温控设计，可实时显示球机内部温度</w:t>
      </w:r>
    </w:p>
    <w:p w:rsidR="009E17D7" w:rsidRDefault="002311CE">
      <w:pPr>
        <w:numPr>
          <w:ilvl w:val="0"/>
          <w:numId w:val="1"/>
        </w:numPr>
        <w:tabs>
          <w:tab w:val="left" w:pos="420"/>
        </w:tabs>
        <w:spacing w:line="17" w:lineRule="auto"/>
        <w:ind w:left="278" w:hanging="278"/>
      </w:pPr>
      <w:r>
        <w:rPr>
          <w:rFonts w:ascii="微软雅黑" w:eastAsia="微软雅黑" w:hAnsi="微软雅黑" w:hint="eastAsia"/>
          <w:sz w:val="22"/>
          <w:szCs w:val="22"/>
        </w:rPr>
        <w:t>IP66/二级防雷，4000V防浪涌设计</w:t>
      </w:r>
    </w:p>
    <w:p w:rsidR="009E17D7" w:rsidRDefault="002311CE">
      <w:pPr>
        <w:numPr>
          <w:ilvl w:val="0"/>
          <w:numId w:val="1"/>
        </w:numPr>
        <w:tabs>
          <w:tab w:val="left" w:pos="420"/>
        </w:tabs>
        <w:spacing w:line="17" w:lineRule="auto"/>
        <w:ind w:left="278" w:hanging="278"/>
      </w:pPr>
      <w:r>
        <w:rPr>
          <w:rFonts w:ascii="微软雅黑" w:eastAsia="微软雅黑" w:hAnsi="微软雅黑" w:hint="eastAsia"/>
          <w:b/>
          <w:bCs/>
          <w:sz w:val="24"/>
        </w:rPr>
        <w:t>产品安装尺寸图：</w:t>
      </w:r>
    </w:p>
    <w:p w:rsidR="009E17D7" w:rsidRDefault="00147674">
      <w:pPr>
        <w:spacing w:line="360" w:lineRule="auto"/>
        <w:rPr>
          <w:rFonts w:ascii="微软雅黑" w:eastAsia="微软雅黑" w:hAnsi="微软雅黑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160020</wp:posOffset>
            </wp:positionV>
            <wp:extent cx="3820795" cy="3736340"/>
            <wp:effectExtent l="19050" t="0" r="825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373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1CE">
        <w:rPr>
          <w:rFonts w:ascii="微软雅黑" w:eastAsia="微软雅黑" w:hAnsi="微软雅黑"/>
          <w:b/>
          <w:bCs/>
          <w:sz w:val="24"/>
        </w:rPr>
        <w:br w:type="page"/>
      </w:r>
      <w:r w:rsidR="002311CE">
        <w:rPr>
          <w:rFonts w:ascii="微软雅黑" w:eastAsia="微软雅黑" w:hAnsi="微软雅黑" w:hint="eastAsia"/>
          <w:b/>
          <w:bCs/>
          <w:sz w:val="24"/>
        </w:rPr>
        <w:lastRenderedPageBreak/>
        <w:t>产品参数：</w:t>
      </w:r>
    </w:p>
    <w:tbl>
      <w:tblPr>
        <w:tblpPr w:leftFromText="180" w:rightFromText="180" w:vertAnchor="text" w:horzAnchor="margin" w:tblpY="6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676"/>
      </w:tblGrid>
      <w:tr w:rsidR="009E17D7">
        <w:tc>
          <w:tcPr>
            <w:tcW w:w="1384" w:type="dxa"/>
            <w:tcBorders>
              <w:top w:val="nil"/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规格/型号</w:t>
            </w:r>
          </w:p>
        </w:tc>
        <w:tc>
          <w:tcPr>
            <w:tcW w:w="6676" w:type="dxa"/>
            <w:tcBorders>
              <w:top w:val="nil"/>
              <w:right w:val="nil"/>
            </w:tcBorders>
          </w:tcPr>
          <w:p w:rsidR="009E17D7" w:rsidRDefault="002311CE">
            <w:pPr>
              <w:spacing w:line="17" w:lineRule="auto"/>
              <w:jc w:val="left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DM-RMK305HP-KS20H</w:t>
            </w:r>
            <w:r w:rsidR="00147674">
              <w:rPr>
                <w:rFonts w:ascii="微软雅黑" w:eastAsia="微软雅黑" w:hAnsi="微软雅黑" w:hint="eastAsia"/>
                <w:b/>
                <w:sz w:val="18"/>
              </w:rPr>
              <w:t>E2</w:t>
            </w:r>
          </w:p>
        </w:tc>
      </w:tr>
      <w:tr w:rsidR="009E17D7">
        <w:tc>
          <w:tcPr>
            <w:tcW w:w="1384" w:type="dxa"/>
            <w:tcBorders>
              <w:top w:val="nil"/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产品名称</w:t>
            </w:r>
          </w:p>
        </w:tc>
        <w:tc>
          <w:tcPr>
            <w:tcW w:w="6676" w:type="dxa"/>
            <w:tcBorders>
              <w:top w:val="nil"/>
              <w:right w:val="nil"/>
            </w:tcBorders>
          </w:tcPr>
          <w:p w:rsidR="009E17D7" w:rsidRDefault="002311CE">
            <w:pPr>
              <w:rPr>
                <w:rFonts w:ascii="微软雅黑" w:eastAsia="微软雅黑" w:hAnsi="微软雅黑"/>
                <w:b/>
                <w:sz w:val="36"/>
                <w:szCs w:val="36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130万网络高清</w:t>
            </w: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红外球</w:t>
            </w:r>
            <w:proofErr w:type="gramEnd"/>
          </w:p>
        </w:tc>
      </w:tr>
    </w:tbl>
    <w:p w:rsidR="009E17D7" w:rsidRDefault="009E17D7">
      <w:pPr>
        <w:spacing w:line="360" w:lineRule="auto"/>
        <w:rPr>
          <w:rFonts w:ascii="微软雅黑" w:eastAsia="微软雅黑" w:hAnsi="微软雅黑"/>
          <w:b/>
          <w:bCs/>
          <w:sz w:val="24"/>
        </w:rPr>
      </w:pPr>
    </w:p>
    <w:tbl>
      <w:tblPr>
        <w:tblpPr w:leftFromText="180" w:rightFromText="180" w:vertAnchor="text" w:horzAnchor="margin" w:tblpY="3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6705"/>
      </w:tblGrid>
      <w:tr w:rsidR="009E17D7">
        <w:tc>
          <w:tcPr>
            <w:tcW w:w="8060" w:type="dxa"/>
            <w:gridSpan w:val="2"/>
            <w:tcBorders>
              <w:left w:val="nil"/>
              <w:righ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图像传感器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1/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" Progressive Scan CMOS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图像质量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1280*720 25</w:t>
            </w:r>
            <w:proofErr w:type="gramStart"/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fps  1280</w:t>
            </w:r>
            <w:proofErr w:type="gramEnd"/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*720 30fps</w:t>
            </w:r>
          </w:p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1280*960 25fps  1280*960 30fps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变倍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倍</w:t>
            </w:r>
            <w:proofErr w:type="gramEnd"/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光学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焦距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f=4.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~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97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 xml:space="preserve"> mm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光圈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 xml:space="preserve">固定光圈  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水平视角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7.8（广角端）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 xml:space="preserve">~ 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2.9°（远端）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信噪比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＞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dB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日夜模式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自动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 xml:space="preserve">ICR </w:t>
            </w:r>
            <w:proofErr w:type="gramStart"/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彩转黑</w:t>
            </w:r>
            <w:proofErr w:type="gramEnd"/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白平衡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自动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手动/室内/室外/钠灯/日光灯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聚焦模式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spacing w:line="300" w:lineRule="atLeast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自动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手动/一次聚焦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背光补偿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关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开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增益控制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自动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手动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电子快门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1/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1秒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 xml:space="preserve"> ~ 1/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,000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秒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最低照度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 w:rsidP="00147674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彩色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0.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05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 xml:space="preserve"> l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u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F1.6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，AGC ON）/黑白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0 l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u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F1.6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，AGC ON）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宽动态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支持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降噪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2DNR/3DNR</w:t>
            </w:r>
          </w:p>
        </w:tc>
      </w:tr>
      <w:tr w:rsidR="009E17D7">
        <w:tc>
          <w:tcPr>
            <w:tcW w:w="8060" w:type="dxa"/>
            <w:gridSpan w:val="2"/>
            <w:tcBorders>
              <w:left w:val="nil"/>
              <w:righ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红外灯设置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红外</w:t>
            </w: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灯类型</w:t>
            </w:r>
            <w:proofErr w:type="gramEnd"/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阵列红外灯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红外投射距离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100米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红外灯功率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16W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红外开启方式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多种模式（自动/开启/关闭）</w:t>
            </w:r>
          </w:p>
        </w:tc>
      </w:tr>
    </w:tbl>
    <w:p w:rsidR="009E17D7" w:rsidRDefault="002311CE">
      <w:pPr>
        <w:spacing w:line="360" w:lineRule="auto"/>
        <w:rPr>
          <w:rFonts w:ascii="微软雅黑" w:eastAsia="微软雅黑" w:hAnsi="微软雅黑"/>
          <w:b/>
          <w:bCs/>
          <w:sz w:val="24"/>
        </w:rPr>
      </w:pPr>
      <w:r>
        <w:rPr>
          <w:rFonts w:ascii="微软雅黑" w:eastAsia="微软雅黑" w:hAnsi="微软雅黑" w:hint="eastAsia"/>
          <w:b/>
          <w:bCs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6705"/>
      </w:tblGrid>
      <w:tr w:rsidR="009E17D7">
        <w:tc>
          <w:tcPr>
            <w:tcW w:w="8060" w:type="dxa"/>
            <w:gridSpan w:val="2"/>
            <w:tcBorders>
              <w:left w:val="nil"/>
              <w:righ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网络参数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方案类型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147674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海思</w:t>
            </w:r>
            <w:proofErr w:type="gramEnd"/>
            <w:r w:rsidR="00097F58">
              <w:rPr>
                <w:rFonts w:ascii="微软雅黑" w:eastAsia="微软雅黑" w:hAnsi="微软雅黑" w:hint="eastAsia"/>
                <w:sz w:val="18"/>
              </w:rPr>
              <w:t>3518EV</w:t>
            </w:r>
            <w:r w:rsidR="00097F58">
              <w:rPr>
                <w:rFonts w:ascii="微软雅黑" w:eastAsia="微软雅黑" w:hAnsi="微软雅黑"/>
                <w:sz w:val="18"/>
              </w:rPr>
              <w:t>200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最大图像尺寸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 xml:space="preserve">130万高清   720P(1080×720)    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视频编码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 w:rsidP="00147674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sz w:val="18"/>
              </w:rPr>
              <w:t>H.264 Main Profile</w:t>
            </w:r>
            <w:r>
              <w:rPr>
                <w:rFonts w:ascii="微软雅黑" w:eastAsia="微软雅黑" w:hAnsi="微软雅黑" w:hint="eastAsia"/>
                <w:sz w:val="18"/>
              </w:rPr>
              <w:t>编码</w:t>
            </w:r>
            <w:r>
              <w:rPr>
                <w:rFonts w:ascii="微软雅黑" w:eastAsia="微软雅黑" w:hAnsi="微软雅黑"/>
                <w:sz w:val="18"/>
              </w:rPr>
              <w:br/>
              <w:t>MJPEG/JPEG Baseline</w:t>
            </w:r>
            <w:r>
              <w:rPr>
                <w:rFonts w:ascii="微软雅黑" w:eastAsia="微软雅黑" w:hAnsi="微软雅黑" w:hint="eastAsia"/>
                <w:sz w:val="18"/>
              </w:rPr>
              <w:t>编码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双码流</w:t>
            </w:r>
            <w:proofErr w:type="gramEnd"/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支持</w:t>
            </w:r>
          </w:p>
        </w:tc>
      </w:tr>
      <w:tr w:rsidR="009E17D7">
        <w:trPr>
          <w:trHeight w:val="348"/>
        </w:trPr>
        <w:tc>
          <w:tcPr>
            <w:tcW w:w="1355" w:type="dxa"/>
            <w:vMerge w:val="restart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图像分辨率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ind w:left="720" w:hangingChars="400" w:hanging="720"/>
              <w:jc w:val="left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主码流</w:t>
            </w:r>
            <w:proofErr w:type="gramEnd"/>
            <w:r>
              <w:rPr>
                <w:rFonts w:ascii="微软雅黑" w:eastAsia="微软雅黑" w:hAnsi="微软雅黑" w:hint="eastAsia"/>
                <w:sz w:val="18"/>
              </w:rPr>
              <w:t>：</w:t>
            </w:r>
            <w:r>
              <w:rPr>
                <w:rFonts w:ascii="微软雅黑" w:eastAsia="微软雅黑" w:hAnsi="微软雅黑"/>
                <w:sz w:val="18"/>
              </w:rPr>
              <w:t>1280</w:t>
            </w:r>
            <w:r>
              <w:rPr>
                <w:rFonts w:ascii="微软雅黑" w:eastAsia="微软雅黑" w:hAnsi="微软雅黑" w:hint="eastAsia"/>
                <w:sz w:val="18"/>
              </w:rPr>
              <w:t>×720</w:t>
            </w:r>
            <w:r>
              <w:rPr>
                <w:rFonts w:ascii="微软雅黑" w:eastAsia="微软雅黑" w:hAnsi="微软雅黑"/>
                <w:sz w:val="18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18"/>
              </w:rPr>
              <w:t xml:space="preserve"> 720P</w:t>
            </w:r>
            <w:r>
              <w:rPr>
                <w:rFonts w:ascii="微软雅黑" w:eastAsia="微软雅黑" w:hAnsi="微软雅黑"/>
                <w:sz w:val="18"/>
              </w:rPr>
              <w:t xml:space="preserve">                                                         </w:t>
            </w:r>
          </w:p>
        </w:tc>
      </w:tr>
      <w:tr w:rsidR="009E17D7">
        <w:trPr>
          <w:trHeight w:val="269"/>
        </w:trPr>
        <w:tc>
          <w:tcPr>
            <w:tcW w:w="1355" w:type="dxa"/>
            <w:vMerge/>
            <w:tcBorders>
              <w:left w:val="nil"/>
            </w:tcBorders>
            <w:shd w:val="clear" w:color="auto" w:fill="F3F3F3"/>
          </w:tcPr>
          <w:p w:rsidR="009E17D7" w:rsidRDefault="009E17D7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spacing w:line="300" w:lineRule="atLeast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次码流：704×576        D1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音频编码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sz w:val="18"/>
              </w:rPr>
              <w:t>G.711ulaw/G.711alaw/G.726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ONVIF协议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支持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widowControl/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TCP/IP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HTTP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DHCP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DNS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DDNS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RTP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RTSP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proofErr w:type="spellStart"/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PPPoE</w:t>
            </w:r>
            <w:proofErr w:type="spellEnd"/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SMTP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NTP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UPnP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SNMP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FTP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802.1x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proofErr w:type="spellStart"/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QoS</w:t>
            </w:r>
            <w:proofErr w:type="spellEnd"/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HTTPS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IPv6 (SIP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SRTP</w:t>
            </w:r>
            <w:r>
              <w:rPr>
                <w:rFonts w:ascii="微软雅黑" w:eastAsia="微软雅黑" w:hAnsi="微软雅黑" w:cs="MicrosoftYaHei" w:hint="eastAsia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MicrosoftYaHei"/>
                <w:kern w:val="0"/>
                <w:sz w:val="18"/>
                <w:szCs w:val="18"/>
              </w:rPr>
              <w:t>可选)</w:t>
            </w:r>
          </w:p>
        </w:tc>
      </w:tr>
      <w:tr w:rsidR="009E17D7">
        <w:tc>
          <w:tcPr>
            <w:tcW w:w="1355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lastRenderedPageBreak/>
              <w:t>接口</w:t>
            </w:r>
          </w:p>
        </w:tc>
        <w:tc>
          <w:tcPr>
            <w:tcW w:w="6705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sz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</w:rPr>
              <w:t>路网络接口，</w:t>
            </w:r>
            <w:r>
              <w:rPr>
                <w:rFonts w:ascii="微软雅黑" w:eastAsia="微软雅黑" w:hAnsi="微软雅黑"/>
                <w:sz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</w:rPr>
              <w:t>路电源输入 （全功能选配：音频和报警）</w:t>
            </w:r>
          </w:p>
        </w:tc>
      </w:tr>
    </w:tbl>
    <w:tbl>
      <w:tblPr>
        <w:tblpPr w:leftFromText="180" w:rightFromText="180" w:vertAnchor="text" w:horzAnchor="margin" w:tblpY="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662"/>
        <w:gridCol w:w="14"/>
      </w:tblGrid>
      <w:tr w:rsidR="009E17D7">
        <w:trPr>
          <w:gridAfter w:val="1"/>
          <w:wAfter w:w="14" w:type="dxa"/>
        </w:trPr>
        <w:tc>
          <w:tcPr>
            <w:tcW w:w="8046" w:type="dxa"/>
            <w:gridSpan w:val="2"/>
            <w:tcBorders>
              <w:left w:val="nil"/>
              <w:righ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球机参数</w:t>
            </w:r>
          </w:p>
        </w:tc>
      </w:tr>
      <w:tr w:rsidR="009E17D7">
        <w:trPr>
          <w:gridAfter w:val="1"/>
          <w:wAfter w:w="14" w:type="dxa"/>
        </w:trPr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水平速度</w:t>
            </w:r>
          </w:p>
        </w:tc>
        <w:tc>
          <w:tcPr>
            <w:tcW w:w="6662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水平键</w:t>
            </w: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控速度</w:t>
            </w:r>
            <w:proofErr w:type="gramEnd"/>
            <w:r>
              <w:rPr>
                <w:rFonts w:ascii="微软雅黑" w:eastAsia="微软雅黑" w:hAnsi="微软雅黑"/>
                <w:sz w:val="18"/>
              </w:rPr>
              <w:t>:0.</w:t>
            </w:r>
            <w:r>
              <w:rPr>
                <w:rFonts w:ascii="微软雅黑" w:eastAsia="微软雅黑" w:hAnsi="微软雅黑" w:hint="eastAsia"/>
                <w:sz w:val="18"/>
              </w:rPr>
              <w:t>01°</w:t>
            </w:r>
            <w:r>
              <w:rPr>
                <w:rFonts w:ascii="微软雅黑" w:eastAsia="微软雅黑" w:hAnsi="微软雅黑"/>
                <w:sz w:val="18"/>
              </w:rPr>
              <w:t>~</w:t>
            </w:r>
            <w:r>
              <w:rPr>
                <w:rFonts w:ascii="微软雅黑" w:eastAsia="微软雅黑" w:hAnsi="微软雅黑" w:hint="eastAsia"/>
                <w:sz w:val="18"/>
              </w:rPr>
              <w:t>120°</w:t>
            </w:r>
            <w:r>
              <w:rPr>
                <w:rFonts w:ascii="微软雅黑" w:eastAsia="微软雅黑" w:hAnsi="微软雅黑"/>
                <w:sz w:val="18"/>
              </w:rPr>
              <w:t>/s ,</w:t>
            </w:r>
            <w:r>
              <w:rPr>
                <w:rFonts w:ascii="微软雅黑" w:eastAsia="微软雅黑" w:hAnsi="微软雅黑" w:hint="eastAsia"/>
                <w:sz w:val="18"/>
              </w:rPr>
              <w:t>速度可设</w:t>
            </w:r>
            <w:r>
              <w:rPr>
                <w:rFonts w:ascii="微软雅黑" w:eastAsia="微软雅黑" w:hAnsi="微软雅黑"/>
                <w:sz w:val="18"/>
              </w:rPr>
              <w:t>;</w:t>
            </w:r>
            <w:r>
              <w:rPr>
                <w:rFonts w:ascii="微软雅黑" w:eastAsia="微软雅黑" w:hAnsi="微软雅黑" w:hint="eastAsia"/>
                <w:sz w:val="18"/>
              </w:rPr>
              <w:t>水平预置点速度</w:t>
            </w:r>
            <w:r>
              <w:rPr>
                <w:rFonts w:ascii="微软雅黑" w:eastAsia="微软雅黑" w:hAnsi="微软雅黑"/>
                <w:sz w:val="18"/>
              </w:rPr>
              <w:t>:</w:t>
            </w:r>
            <w:r>
              <w:rPr>
                <w:rFonts w:ascii="微软雅黑" w:eastAsia="微软雅黑" w:hAnsi="微软雅黑" w:hint="eastAsia"/>
                <w:sz w:val="18"/>
              </w:rPr>
              <w:t>240°</w:t>
            </w:r>
            <w:r>
              <w:rPr>
                <w:rFonts w:ascii="微软雅黑" w:eastAsia="微软雅黑" w:hAnsi="微软雅黑"/>
                <w:sz w:val="18"/>
              </w:rPr>
              <w:t>/s</w:t>
            </w:r>
          </w:p>
        </w:tc>
      </w:tr>
      <w:tr w:rsidR="009E17D7">
        <w:trPr>
          <w:gridAfter w:val="1"/>
          <w:wAfter w:w="14" w:type="dxa"/>
        </w:trPr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垂直速度</w:t>
            </w:r>
          </w:p>
        </w:tc>
        <w:tc>
          <w:tcPr>
            <w:tcW w:w="6662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垂直键控速度</w:t>
            </w:r>
            <w:r>
              <w:rPr>
                <w:rFonts w:ascii="微软雅黑" w:eastAsia="微软雅黑" w:hAnsi="微软雅黑"/>
                <w:sz w:val="18"/>
              </w:rPr>
              <w:t>:0.</w:t>
            </w:r>
            <w:r>
              <w:rPr>
                <w:rFonts w:ascii="微软雅黑" w:eastAsia="微软雅黑" w:hAnsi="微软雅黑" w:hint="eastAsia"/>
                <w:sz w:val="18"/>
              </w:rPr>
              <w:t>01°</w:t>
            </w:r>
            <w:r>
              <w:rPr>
                <w:rFonts w:ascii="微软雅黑" w:eastAsia="微软雅黑" w:hAnsi="微软雅黑"/>
                <w:sz w:val="18"/>
              </w:rPr>
              <w:t>~</w:t>
            </w:r>
            <w:r>
              <w:rPr>
                <w:rFonts w:ascii="微软雅黑" w:eastAsia="微软雅黑" w:hAnsi="微软雅黑" w:hint="eastAsia"/>
                <w:sz w:val="18"/>
              </w:rPr>
              <w:t>35°</w:t>
            </w:r>
            <w:r>
              <w:rPr>
                <w:rFonts w:ascii="微软雅黑" w:eastAsia="微软雅黑" w:hAnsi="微软雅黑"/>
                <w:sz w:val="18"/>
              </w:rPr>
              <w:t>/s ,</w:t>
            </w:r>
            <w:r>
              <w:rPr>
                <w:rFonts w:ascii="微软雅黑" w:eastAsia="微软雅黑" w:hAnsi="微软雅黑" w:hint="eastAsia"/>
                <w:sz w:val="18"/>
              </w:rPr>
              <w:t>速度可设</w:t>
            </w:r>
            <w:r>
              <w:rPr>
                <w:rFonts w:ascii="微软雅黑" w:eastAsia="微软雅黑" w:hAnsi="微软雅黑"/>
                <w:sz w:val="18"/>
              </w:rPr>
              <w:t>;</w:t>
            </w:r>
            <w:r>
              <w:rPr>
                <w:rFonts w:ascii="微软雅黑" w:eastAsia="微软雅黑" w:hAnsi="微软雅黑" w:hint="eastAsia"/>
                <w:sz w:val="18"/>
              </w:rPr>
              <w:t>垂直预置点速度35°</w:t>
            </w:r>
            <w:r>
              <w:rPr>
                <w:rFonts w:ascii="微软雅黑" w:eastAsia="微软雅黑" w:hAnsi="微软雅黑"/>
                <w:sz w:val="18"/>
              </w:rPr>
              <w:t>/s</w:t>
            </w:r>
          </w:p>
        </w:tc>
      </w:tr>
      <w:tr w:rsidR="009E17D7">
        <w:trPr>
          <w:gridAfter w:val="1"/>
          <w:wAfter w:w="14" w:type="dxa"/>
        </w:trPr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垂直旋转范围</w:t>
            </w:r>
          </w:p>
        </w:tc>
        <w:tc>
          <w:tcPr>
            <w:tcW w:w="6662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-1</w:t>
            </w:r>
            <w:r>
              <w:rPr>
                <w:rFonts w:ascii="微软雅黑" w:eastAsia="微软雅黑" w:hAnsi="微软雅黑"/>
                <w:sz w:val="18"/>
              </w:rPr>
              <w:t>0~90</w:t>
            </w:r>
            <w:r>
              <w:rPr>
                <w:rFonts w:ascii="微软雅黑" w:eastAsia="微软雅黑" w:hAnsi="微软雅黑" w:hint="eastAsia"/>
                <w:sz w:val="18"/>
              </w:rPr>
              <w:t>°，自动翻转</w:t>
            </w:r>
          </w:p>
        </w:tc>
      </w:tr>
      <w:tr w:rsidR="009E17D7">
        <w:trPr>
          <w:gridAfter w:val="1"/>
          <w:wAfter w:w="14" w:type="dxa"/>
        </w:trPr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预置位数量</w:t>
            </w:r>
          </w:p>
        </w:tc>
        <w:tc>
          <w:tcPr>
            <w:tcW w:w="6662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255个（中文标题）</w:t>
            </w:r>
          </w:p>
        </w:tc>
      </w:tr>
      <w:tr w:rsidR="009E17D7">
        <w:trPr>
          <w:gridAfter w:val="1"/>
          <w:wAfter w:w="14" w:type="dxa"/>
        </w:trPr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自动扫描</w:t>
            </w:r>
          </w:p>
        </w:tc>
        <w:tc>
          <w:tcPr>
            <w:tcW w:w="6662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8条（左右边界可设）</w:t>
            </w:r>
          </w:p>
        </w:tc>
      </w:tr>
      <w:tr w:rsidR="009E17D7">
        <w:trPr>
          <w:gridAfter w:val="1"/>
          <w:wAfter w:w="14" w:type="dxa"/>
        </w:trPr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自动巡航</w:t>
            </w:r>
          </w:p>
        </w:tc>
        <w:tc>
          <w:tcPr>
            <w:tcW w:w="6662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8条（每条32个预置位）</w:t>
            </w:r>
          </w:p>
        </w:tc>
      </w:tr>
      <w:tr w:rsidR="009E17D7">
        <w:trPr>
          <w:gridAfter w:val="1"/>
          <w:wAfter w:w="14" w:type="dxa"/>
        </w:trPr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模式路径</w:t>
            </w:r>
          </w:p>
        </w:tc>
        <w:tc>
          <w:tcPr>
            <w:tcW w:w="6662" w:type="dxa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4条（每条最多500个指令）</w:t>
            </w:r>
          </w:p>
        </w:tc>
      </w:tr>
      <w:tr w:rsidR="009E17D7"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OSD菜单</w:t>
            </w:r>
          </w:p>
        </w:tc>
        <w:tc>
          <w:tcPr>
            <w:tcW w:w="6676" w:type="dxa"/>
            <w:gridSpan w:val="2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中英文菜单</w:t>
            </w:r>
          </w:p>
        </w:tc>
      </w:tr>
      <w:tr w:rsidR="009E17D7"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外罩</w:t>
            </w:r>
          </w:p>
        </w:tc>
        <w:tc>
          <w:tcPr>
            <w:tcW w:w="6676" w:type="dxa"/>
            <w:gridSpan w:val="2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金属</w:t>
            </w:r>
          </w:p>
        </w:tc>
      </w:tr>
      <w:tr w:rsidR="009E17D7"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电源电压</w:t>
            </w:r>
          </w:p>
        </w:tc>
        <w:tc>
          <w:tcPr>
            <w:tcW w:w="6676" w:type="dxa"/>
            <w:gridSpan w:val="2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DC12V±10%</w:t>
            </w:r>
          </w:p>
        </w:tc>
      </w:tr>
      <w:tr w:rsidR="009E17D7">
        <w:tc>
          <w:tcPr>
            <w:tcW w:w="1384" w:type="dxa"/>
            <w:tcBorders>
              <w:left w:val="nil"/>
              <w:right w:val="single" w:sz="4" w:space="0" w:color="auto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防护等级</w:t>
            </w:r>
          </w:p>
        </w:tc>
        <w:tc>
          <w:tcPr>
            <w:tcW w:w="6676" w:type="dxa"/>
            <w:gridSpan w:val="2"/>
            <w:tcBorders>
              <w:left w:val="single" w:sz="4" w:space="0" w:color="auto"/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IP66/二级防雷，4000V防浪</w:t>
            </w: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涌设计</w:t>
            </w:r>
            <w:proofErr w:type="gramEnd"/>
          </w:p>
        </w:tc>
      </w:tr>
      <w:tr w:rsidR="009E17D7"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工作温度</w:t>
            </w:r>
          </w:p>
        </w:tc>
        <w:tc>
          <w:tcPr>
            <w:tcW w:w="6676" w:type="dxa"/>
            <w:gridSpan w:val="2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-35℃-+55℃</w:t>
            </w:r>
          </w:p>
        </w:tc>
      </w:tr>
      <w:tr w:rsidR="009E17D7"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工作湿度</w:t>
            </w:r>
          </w:p>
        </w:tc>
        <w:tc>
          <w:tcPr>
            <w:tcW w:w="6676" w:type="dxa"/>
            <w:gridSpan w:val="2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&lt;90%，无冷凝</w:t>
            </w:r>
          </w:p>
        </w:tc>
      </w:tr>
      <w:tr w:rsidR="009E17D7"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功率</w:t>
            </w:r>
          </w:p>
        </w:tc>
        <w:tc>
          <w:tcPr>
            <w:tcW w:w="6676" w:type="dxa"/>
            <w:gridSpan w:val="2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最大25W</w:t>
            </w:r>
          </w:p>
        </w:tc>
      </w:tr>
      <w:tr w:rsidR="009E17D7"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重量</w:t>
            </w:r>
          </w:p>
        </w:tc>
        <w:tc>
          <w:tcPr>
            <w:tcW w:w="6676" w:type="dxa"/>
            <w:gridSpan w:val="2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6.5Kg</w:t>
            </w:r>
          </w:p>
        </w:tc>
      </w:tr>
      <w:tr w:rsidR="009E17D7">
        <w:tc>
          <w:tcPr>
            <w:tcW w:w="1384" w:type="dxa"/>
            <w:tcBorders>
              <w:left w:val="nil"/>
            </w:tcBorders>
            <w:shd w:val="clear" w:color="auto" w:fill="F3F3F3"/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配件</w:t>
            </w:r>
          </w:p>
        </w:tc>
        <w:tc>
          <w:tcPr>
            <w:tcW w:w="6676" w:type="dxa"/>
            <w:gridSpan w:val="2"/>
            <w:tcBorders>
              <w:right w:val="nil"/>
            </w:tcBorders>
          </w:tcPr>
          <w:p w:rsidR="009E17D7" w:rsidRDefault="002311CE">
            <w:pPr>
              <w:spacing w:line="17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壁装支架，DC12V 电源</w:t>
            </w:r>
          </w:p>
        </w:tc>
      </w:tr>
    </w:tbl>
    <w:p w:rsidR="002311CE" w:rsidRDefault="002311CE">
      <w:pPr>
        <w:spacing w:line="360" w:lineRule="auto"/>
        <w:rPr>
          <w:rFonts w:ascii="微软雅黑" w:eastAsia="微软雅黑" w:hAnsi="微软雅黑"/>
          <w:sz w:val="18"/>
        </w:rPr>
      </w:pPr>
    </w:p>
    <w:sectPr w:rsidR="0023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icrosoftYaHei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97F58"/>
    <w:rsid w:val="00147674"/>
    <w:rsid w:val="00172A27"/>
    <w:rsid w:val="002311CE"/>
    <w:rsid w:val="00643663"/>
    <w:rsid w:val="009E17D7"/>
    <w:rsid w:val="00F7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68D862A"/>
  <w15:docId w15:val="{25AC2B40-D3F6-4CF4-A606-45DF7BFA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">
    <w:name w:val="正文 New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214</Words>
  <Characters>1220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HuiSun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红外高速球</dc:title>
  <dc:creator>yeshaoguang</dc:creator>
  <cp:lastModifiedBy>Deng</cp:lastModifiedBy>
  <cp:revision>4</cp:revision>
  <dcterms:created xsi:type="dcterms:W3CDTF">2017-03-01T05:58:00Z</dcterms:created>
  <dcterms:modified xsi:type="dcterms:W3CDTF">2017-04-27T01:51:00Z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